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7E58B439" w:rsidR="004C50BE" w:rsidRPr="00DF0708" w:rsidRDefault="004C50BE" w:rsidP="00B04BD3">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3610CE">
        <w:rPr>
          <w:rFonts w:ascii="Arial" w:hAnsi="Arial" w:cs="Arial"/>
          <w:b/>
          <w:bCs/>
          <w:snapToGrid w:val="0"/>
          <w:sz w:val="24"/>
          <w:lang w:val="en-GB"/>
        </w:rPr>
        <w:t>8</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911C85" w:rsidRPr="00AC60AA">
        <w:rPr>
          <w:rFonts w:ascii="Arial" w:hAnsi="Arial" w:cs="Arial"/>
          <w:b/>
          <w:bCs/>
          <w:snapToGrid w:val="0"/>
          <w:sz w:val="24"/>
          <w:lang w:val="en-GB"/>
        </w:rPr>
        <w:t>2</w:t>
      </w:r>
      <w:r w:rsidR="00911C85">
        <w:rPr>
          <w:rFonts w:ascii="Arial" w:hAnsi="Arial" w:cs="Arial"/>
          <w:b/>
          <w:bCs/>
          <w:snapToGrid w:val="0"/>
          <w:sz w:val="24"/>
          <w:lang w:val="en-GB"/>
        </w:rPr>
        <w:t>202288</w:t>
      </w:r>
    </w:p>
    <w:p w14:paraId="35E93599" w14:textId="478D689D" w:rsidR="004C50BE" w:rsidRPr="006A0944" w:rsidRDefault="004C50BE" w:rsidP="00B04BD3">
      <w:pPr>
        <w:pBdr>
          <w:bottom w:val="single" w:sz="12" w:space="1" w:color="auto"/>
        </w:pBdr>
        <w:wordWrap/>
        <w:spacing w:line="240" w:lineRule="atLeast"/>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sidR="003610CE" w:rsidRPr="003610CE">
        <w:rPr>
          <w:rFonts w:ascii="Arial" w:hAnsi="Arial" w:cs="Arial"/>
          <w:b/>
          <w:bCs/>
          <w:snapToGrid w:val="0"/>
          <w:sz w:val="24"/>
          <w:lang w:val="en-GB"/>
        </w:rPr>
        <w:t>February 21</w:t>
      </w:r>
      <w:r w:rsidR="003610CE" w:rsidRPr="003610CE">
        <w:rPr>
          <w:rFonts w:ascii="Arial" w:hAnsi="Arial" w:cs="Arial"/>
          <w:b/>
          <w:bCs/>
          <w:snapToGrid w:val="0"/>
          <w:sz w:val="24"/>
          <w:vertAlign w:val="superscript"/>
          <w:lang w:val="en-GB"/>
        </w:rPr>
        <w:t>st</w:t>
      </w:r>
      <w:r w:rsidR="003610CE" w:rsidRPr="003610CE">
        <w:rPr>
          <w:rFonts w:ascii="Arial" w:hAnsi="Arial" w:cs="Arial"/>
          <w:b/>
          <w:bCs/>
          <w:snapToGrid w:val="0"/>
          <w:sz w:val="24"/>
          <w:lang w:val="en-GB"/>
        </w:rPr>
        <w:t xml:space="preserve"> – March 3</w:t>
      </w:r>
      <w:r w:rsidR="003610CE" w:rsidRPr="003610CE">
        <w:rPr>
          <w:rFonts w:ascii="Arial" w:hAnsi="Arial" w:cs="Arial"/>
          <w:b/>
          <w:bCs/>
          <w:snapToGrid w:val="0"/>
          <w:sz w:val="24"/>
          <w:vertAlign w:val="superscript"/>
          <w:lang w:val="en-GB"/>
        </w:rPr>
        <w:t>rd</w:t>
      </w:r>
      <w:r w:rsidR="00324B5B">
        <w:rPr>
          <w:rFonts w:ascii="Arial" w:hAnsi="Arial" w:cs="Arial"/>
          <w:b/>
          <w:bCs/>
          <w:snapToGrid w:val="0"/>
          <w:sz w:val="24"/>
          <w:lang w:val="en-GB"/>
        </w:rPr>
        <w:t>, 2022</w:t>
      </w:r>
    </w:p>
    <w:p w14:paraId="4EB9F59D" w14:textId="48D29121" w:rsidR="004C50BE" w:rsidRPr="00081316" w:rsidRDefault="004C50BE" w:rsidP="00B04BD3">
      <w:pPr>
        <w:tabs>
          <w:tab w:val="left" w:pos="1985"/>
        </w:tabs>
        <w:wordWrap/>
        <w:spacing w:after="120" w:line="240" w:lineRule="auto"/>
        <w:rPr>
          <w:sz w:val="24"/>
          <w:szCs w:val="24"/>
        </w:rPr>
      </w:pPr>
      <w:r w:rsidRPr="00081316">
        <w:rPr>
          <w:b/>
          <w:sz w:val="24"/>
          <w:szCs w:val="24"/>
        </w:rPr>
        <w:t>Agenda item:</w:t>
      </w:r>
      <w:r w:rsidRPr="00081316">
        <w:rPr>
          <w:b/>
          <w:sz w:val="24"/>
          <w:szCs w:val="24"/>
        </w:rPr>
        <w:tab/>
      </w:r>
      <w:r w:rsidR="004E0A16">
        <w:rPr>
          <w:sz w:val="24"/>
          <w:szCs w:val="24"/>
        </w:rPr>
        <w:t>5</w:t>
      </w:r>
    </w:p>
    <w:p w14:paraId="4F10695E" w14:textId="77777777" w:rsidR="004C50BE" w:rsidRPr="00081316" w:rsidRDefault="004C50BE" w:rsidP="00B04BD3">
      <w:pPr>
        <w:tabs>
          <w:tab w:val="left" w:pos="1985"/>
        </w:tabs>
        <w:wordWrap/>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0E443E10" w:rsidR="004C50BE" w:rsidRPr="006939BD" w:rsidRDefault="004C50BE" w:rsidP="00B04BD3">
      <w:pPr>
        <w:tabs>
          <w:tab w:val="left" w:pos="1985"/>
        </w:tabs>
        <w:wordWrap/>
        <w:spacing w:after="120" w:line="240" w:lineRule="auto"/>
        <w:ind w:left="1980" w:hanging="1980"/>
        <w:rPr>
          <w:sz w:val="24"/>
          <w:szCs w:val="24"/>
        </w:rPr>
      </w:pPr>
      <w:r w:rsidRPr="006939BD">
        <w:rPr>
          <w:b/>
          <w:sz w:val="24"/>
          <w:szCs w:val="24"/>
        </w:rPr>
        <w:t>Title:</w:t>
      </w:r>
      <w:r w:rsidRPr="006939BD">
        <w:rPr>
          <w:b/>
          <w:sz w:val="24"/>
          <w:szCs w:val="24"/>
        </w:rPr>
        <w:tab/>
      </w:r>
      <w:r w:rsidR="00A13B70" w:rsidRPr="00CF39C5">
        <w:rPr>
          <w:color w:val="000000"/>
          <w:lang w:val="en-GB"/>
        </w:rPr>
        <w:t>Discussion on the applicability of PRS processing window in RRC_INACTIVE</w:t>
      </w:r>
    </w:p>
    <w:p w14:paraId="26737489" w14:textId="4163B12C" w:rsidR="004C50BE" w:rsidRPr="004C50BE" w:rsidRDefault="004C50BE" w:rsidP="00B04BD3">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B04BD3">
      <w:pPr>
        <w:pStyle w:val="1"/>
        <w:numPr>
          <w:ilvl w:val="0"/>
          <w:numId w:val="1"/>
        </w:numPr>
        <w:wordWrap/>
        <w:ind w:left="426" w:hanging="426"/>
        <w:rPr>
          <w:rFonts w:eastAsiaTheme="minorEastAsia"/>
        </w:rPr>
      </w:pPr>
      <w:r>
        <w:rPr>
          <w:rFonts w:eastAsiaTheme="minorEastAsia" w:hint="eastAsia"/>
        </w:rPr>
        <w:t>Introduction</w:t>
      </w:r>
    </w:p>
    <w:p w14:paraId="7AC10B52" w14:textId="77777777" w:rsidR="002738AB" w:rsidRPr="0024490B" w:rsidRDefault="00A13B70" w:rsidP="00B04BD3">
      <w:pPr>
        <w:wordWrap/>
        <w:ind w:firstLineChars="50" w:firstLine="110"/>
        <w:rPr>
          <w:lang w:eastAsia="zh-CN"/>
        </w:rPr>
      </w:pPr>
      <w:r>
        <w:rPr>
          <w:lang w:eastAsia="zh-CN"/>
        </w:rPr>
        <w:t>The LS from RAN4</w:t>
      </w:r>
      <w:r w:rsidR="00CF6AC7">
        <w:rPr>
          <w:lang w:eastAsia="zh-CN"/>
        </w:rPr>
        <w:t xml:space="preserve"> [1]</w:t>
      </w:r>
      <w:r w:rsidR="00911C85">
        <w:rPr>
          <w:lang w:eastAsia="zh-CN"/>
        </w:rPr>
        <w:t xml:space="preserve"> asks RAN1 whether</w:t>
      </w:r>
      <w:r>
        <w:rPr>
          <w:lang w:eastAsia="zh-CN"/>
        </w:rPr>
        <w:t xml:space="preserve"> the PRS processing window can be applied for PRS measurements in RRC inactive state as shown below.</w:t>
      </w:r>
      <w:r w:rsidR="00CF6AC7">
        <w:rPr>
          <w:lang w:eastAsia="zh-CN"/>
        </w:rPr>
        <w:t xml:space="preserve">. In this contribution, </w:t>
      </w:r>
      <w:r w:rsidR="00CF6AC7">
        <w:rPr>
          <w:rFonts w:hint="eastAsia"/>
          <w:lang w:eastAsia="zh-CN"/>
        </w:rPr>
        <w:t xml:space="preserve">we </w:t>
      </w:r>
      <w:r w:rsidR="00CF6AC7">
        <w:rPr>
          <w:lang w:eastAsia="zh-CN"/>
        </w:rPr>
        <w:t xml:space="preserve">discuss the RAN1 perspective on </w:t>
      </w:r>
      <w:r>
        <w:rPr>
          <w:lang w:eastAsia="zh-CN"/>
        </w:rPr>
        <w:t>PRS measurement time window in RRC inactive state</w:t>
      </w:r>
      <w:r w:rsidR="00CF6AC7">
        <w:rPr>
          <w:lang w:eastAsia="zh-CN"/>
        </w:rPr>
        <w:t>.</w:t>
      </w:r>
    </w:p>
    <w:tbl>
      <w:tblPr>
        <w:tblStyle w:val="a7"/>
        <w:tblW w:w="0" w:type="auto"/>
        <w:tblLook w:val="04A0" w:firstRow="1" w:lastRow="0" w:firstColumn="1" w:lastColumn="0" w:noHBand="0" w:noVBand="1"/>
      </w:tblPr>
      <w:tblGrid>
        <w:gridCol w:w="9016"/>
      </w:tblGrid>
      <w:tr w:rsidR="002738AB" w14:paraId="0ED75FF7" w14:textId="77777777" w:rsidTr="002738AB">
        <w:tc>
          <w:tcPr>
            <w:tcW w:w="9016" w:type="dxa"/>
          </w:tcPr>
          <w:p w14:paraId="2F3E9498" w14:textId="2FDB733E" w:rsidR="002738AB" w:rsidRDefault="002738AB" w:rsidP="00B04BD3">
            <w:pPr>
              <w:pStyle w:val="LGTdoc1"/>
              <w:snapToGrid/>
              <w:spacing w:beforeLines="0" w:before="100" w:beforeAutospacing="1" w:line="360" w:lineRule="auto"/>
              <w:contextualSpacing/>
              <w:rPr>
                <w:b w:val="0"/>
                <w:sz w:val="22"/>
                <w:lang w:val="en-US"/>
              </w:rPr>
            </w:pPr>
            <w:r w:rsidRPr="002738AB">
              <w:rPr>
                <w:b w:val="0"/>
                <w:sz w:val="22"/>
                <w:lang w:val="en-US"/>
              </w:rPr>
              <w:t>Q1: Whether the PRS processing window defined for PRS measurements outside measurement gaps can be also applied for PRS measurements in RRC_INACTIVE state?</w:t>
            </w:r>
          </w:p>
        </w:tc>
      </w:tr>
    </w:tbl>
    <w:p w14:paraId="7E34AAE0" w14:textId="4975F5E4" w:rsidR="00A13B70" w:rsidRPr="00A13B70" w:rsidRDefault="00A13B70" w:rsidP="00B04BD3">
      <w:pPr>
        <w:wordWrap/>
        <w:ind w:firstLineChars="50" w:firstLine="108"/>
        <w:rPr>
          <w:b/>
        </w:rPr>
      </w:pPr>
    </w:p>
    <w:p w14:paraId="5915F18A" w14:textId="1A3C330B" w:rsidR="00DE63A0" w:rsidRDefault="00C46AC5" w:rsidP="00B04BD3">
      <w:pPr>
        <w:pStyle w:val="1"/>
        <w:numPr>
          <w:ilvl w:val="0"/>
          <w:numId w:val="1"/>
        </w:numPr>
        <w:wordWrap/>
        <w:ind w:left="426" w:hanging="426"/>
      </w:pPr>
      <w:r>
        <w:t>Discussion</w:t>
      </w:r>
    </w:p>
    <w:p w14:paraId="5F29E9D8" w14:textId="5830C6B6" w:rsidR="00911B27" w:rsidRPr="00911B27" w:rsidRDefault="00911B27" w:rsidP="00B04BD3">
      <w:pPr>
        <w:wordWrap/>
        <w:ind w:firstLineChars="50" w:firstLine="110"/>
        <w:rPr>
          <w:lang w:eastAsia="zh-CN"/>
        </w:rPr>
      </w:pPr>
      <w:r w:rsidRPr="00911B27">
        <w:rPr>
          <w:lang w:eastAsia="zh-CN"/>
        </w:rPr>
        <w:t>RAN1 has been discussed about PRS processing window for UEs in RRC connected state in order to latency reduction and efficient usage of resources, then RAN1 agreed to support PRS processing window for UEs in RRC connected state. On the other hand, RAN1 has not been discussed a</w:t>
      </w:r>
      <w:r>
        <w:rPr>
          <w:lang w:eastAsia="zh-CN"/>
        </w:rPr>
        <w:t xml:space="preserve">bout </w:t>
      </w:r>
      <w:r w:rsidRPr="00911B27">
        <w:rPr>
          <w:lang w:eastAsia="zh-CN"/>
        </w:rPr>
        <w:t xml:space="preserve">that </w:t>
      </w:r>
      <w:r>
        <w:rPr>
          <w:lang w:eastAsia="zh-CN"/>
        </w:rPr>
        <w:t xml:space="preserve">the PRS processing window </w:t>
      </w:r>
      <w:r w:rsidRPr="00911B27">
        <w:rPr>
          <w:lang w:eastAsia="zh-CN"/>
        </w:rPr>
        <w:t xml:space="preserve">can be applied for UEs in RRC inactive state yet. </w:t>
      </w:r>
    </w:p>
    <w:p w14:paraId="3DA6A08F" w14:textId="2C5F4CF2" w:rsidR="00911B27" w:rsidRPr="00911B27" w:rsidRDefault="00911B27" w:rsidP="00B04BD3">
      <w:pPr>
        <w:wordWrap/>
        <w:ind w:firstLineChars="50" w:firstLine="110"/>
        <w:rPr>
          <w:lang w:eastAsia="zh-CN"/>
        </w:rPr>
      </w:pPr>
      <w:r w:rsidRPr="00911B27">
        <w:rPr>
          <w:lang w:eastAsia="zh-CN"/>
        </w:rPr>
        <w:t xml:space="preserve">If a measurement window for </w:t>
      </w:r>
      <w:r w:rsidR="00B04BD3">
        <w:rPr>
          <w:lang w:eastAsia="zh-CN"/>
        </w:rPr>
        <w:t>UEs</w:t>
      </w:r>
      <w:r w:rsidRPr="00911B27">
        <w:rPr>
          <w:lang w:eastAsia="zh-CN"/>
        </w:rPr>
        <w:t xml:space="preserve"> in RRC inactive state is not configured, gNB may transmit all of PRS configured by configuration and the PRS resources cannot be used for other DL signals/channels. It would cause negative consequences in terms of resource utilization and power consumption at gNB. Considering this fact, it seems that a specific measurement window like a PRS processing window should be introduced for UEs in RRC inactive state.</w:t>
      </w:r>
    </w:p>
    <w:p w14:paraId="2390C30D" w14:textId="67DD4DC6" w:rsidR="00CD6D6F" w:rsidRDefault="00CD6D6F" w:rsidP="00B04BD3">
      <w:pPr>
        <w:pStyle w:val="LGTdoc1"/>
        <w:snapToGrid/>
        <w:spacing w:beforeLines="0" w:before="100" w:beforeAutospacing="1" w:line="360" w:lineRule="auto"/>
        <w:contextualSpacing/>
        <w:rPr>
          <w:sz w:val="22"/>
          <w:lang w:val="en-US"/>
        </w:rPr>
      </w:pPr>
      <w:r>
        <w:rPr>
          <w:sz w:val="22"/>
          <w:lang w:val="en-US"/>
        </w:rPr>
        <w:t xml:space="preserve">Proposal </w:t>
      </w:r>
      <w:r w:rsidR="002738AB">
        <w:rPr>
          <w:sz w:val="22"/>
          <w:lang w:val="en-US"/>
        </w:rPr>
        <w:t>1</w:t>
      </w:r>
      <w:r w:rsidR="00B04BD3">
        <w:rPr>
          <w:sz w:val="22"/>
          <w:lang w:val="en-US"/>
        </w:rPr>
        <w:t>:</w:t>
      </w:r>
      <w:r>
        <w:rPr>
          <w:sz w:val="22"/>
          <w:lang w:val="en-US"/>
        </w:rPr>
        <w:t xml:space="preserve"> </w:t>
      </w:r>
      <w:r w:rsidR="002738AB" w:rsidRPr="002738AB">
        <w:rPr>
          <w:sz w:val="22"/>
          <w:lang w:val="en-US"/>
        </w:rPr>
        <w:t xml:space="preserve">A specific measurement window like a PRS processing window should be </w:t>
      </w:r>
      <w:r w:rsidR="00B04BD3">
        <w:rPr>
          <w:sz w:val="22"/>
          <w:lang w:val="en-US"/>
        </w:rPr>
        <w:t>adopted for UEs</w:t>
      </w:r>
      <w:r w:rsidR="002738AB" w:rsidRPr="002738AB">
        <w:rPr>
          <w:sz w:val="22"/>
          <w:lang w:val="en-US"/>
        </w:rPr>
        <w:t xml:space="preserve"> in RRC inactive state</w:t>
      </w:r>
    </w:p>
    <w:p w14:paraId="7ED737E1" w14:textId="77777777" w:rsidR="00911B27" w:rsidRDefault="00911B27" w:rsidP="00B04BD3">
      <w:pPr>
        <w:pStyle w:val="LGTdoc1"/>
        <w:snapToGrid/>
        <w:spacing w:beforeLines="0" w:before="100" w:beforeAutospacing="1" w:line="360" w:lineRule="auto"/>
        <w:ind w:firstLineChars="150" w:firstLine="324"/>
        <w:contextualSpacing/>
        <w:rPr>
          <w:sz w:val="22"/>
          <w:lang w:val="en-US"/>
        </w:rPr>
      </w:pPr>
    </w:p>
    <w:p w14:paraId="1652978B" w14:textId="5DE26424" w:rsidR="00911B27" w:rsidRPr="00174100" w:rsidRDefault="00911B27" w:rsidP="00174100">
      <w:pPr>
        <w:wordWrap/>
        <w:ind w:firstLineChars="50" w:firstLine="110"/>
        <w:rPr>
          <w:lang w:eastAsia="zh-CN"/>
        </w:rPr>
      </w:pPr>
      <w:r w:rsidRPr="00911B27">
        <w:rPr>
          <w:lang w:eastAsia="zh-CN"/>
        </w:rPr>
        <w:t xml:space="preserve">For the details of window configuration, the design principle for PRS processing window can be adopted. </w:t>
      </w:r>
      <w:r>
        <w:rPr>
          <w:lang w:eastAsia="zh-CN"/>
        </w:rPr>
        <w:t>However, since</w:t>
      </w:r>
      <w:r w:rsidRPr="00911B27">
        <w:rPr>
          <w:lang w:eastAsia="zh-CN"/>
        </w:rPr>
        <w:t xml:space="preserve"> RAN4 already has been discussed and agreed with consideration of DRX cycle for positioning measurement for UE in RRC inactive state, consideration of a different way from the configuration of PRS processing window for UEs in RRC connected state is required. That is, DRX cycle should be a consideration point of design for configuration of PRS processing window for </w:t>
      </w:r>
      <w:r w:rsidR="00B04BD3">
        <w:rPr>
          <w:lang w:eastAsia="zh-CN"/>
        </w:rPr>
        <w:t>UEs</w:t>
      </w:r>
      <w:r w:rsidRPr="00911B27">
        <w:rPr>
          <w:lang w:eastAsia="zh-CN"/>
        </w:rPr>
        <w:t xml:space="preserve"> in </w:t>
      </w:r>
      <w:r w:rsidR="009E523F">
        <w:rPr>
          <w:lang w:eastAsia="zh-CN"/>
        </w:rPr>
        <w:t xml:space="preserve">RRC </w:t>
      </w:r>
      <w:r w:rsidRPr="00911B27">
        <w:rPr>
          <w:lang w:eastAsia="zh-CN"/>
        </w:rPr>
        <w:t>inactive state. As an example, starting position of the window could be associated with either paging occasion or SSB, and the periodicity of processing window follows the DRX cycle. To put this in perspective, not only RAN1 needs to take above consideration but also RAN4 also needs to know the above information</w:t>
      </w:r>
      <w:r w:rsidR="00174100">
        <w:rPr>
          <w:lang w:eastAsia="zh-CN"/>
        </w:rPr>
        <w:t>.</w:t>
      </w:r>
      <w:bookmarkStart w:id="2" w:name="_GoBack"/>
      <w:bookmarkEnd w:id="2"/>
    </w:p>
    <w:p w14:paraId="62AFA303" w14:textId="52B03217" w:rsidR="002738AB" w:rsidRPr="002738AB" w:rsidRDefault="002738AB" w:rsidP="00B04BD3">
      <w:pPr>
        <w:pStyle w:val="LGTdoc1"/>
        <w:snapToGrid/>
        <w:spacing w:beforeLines="0" w:before="100" w:beforeAutospacing="1" w:line="360" w:lineRule="auto"/>
        <w:contextualSpacing/>
        <w:rPr>
          <w:sz w:val="22"/>
          <w:lang w:val="en-US"/>
        </w:rPr>
      </w:pPr>
      <w:r>
        <w:rPr>
          <w:sz w:val="22"/>
          <w:lang w:val="en-US"/>
        </w:rPr>
        <w:t>Proposal 2</w:t>
      </w:r>
      <w:r w:rsidR="00B04BD3">
        <w:rPr>
          <w:sz w:val="22"/>
          <w:lang w:val="en-US"/>
        </w:rPr>
        <w:t>:</w:t>
      </w:r>
      <w:r>
        <w:rPr>
          <w:sz w:val="22"/>
          <w:lang w:val="en-US"/>
        </w:rPr>
        <w:t xml:space="preserve"> </w:t>
      </w:r>
      <w:r w:rsidR="00B04BD3">
        <w:rPr>
          <w:sz w:val="22"/>
          <w:lang w:val="en-US"/>
        </w:rPr>
        <w:t>For</w:t>
      </w:r>
      <w:r w:rsidRPr="002738AB">
        <w:rPr>
          <w:sz w:val="22"/>
          <w:lang w:val="en-US"/>
        </w:rPr>
        <w:t xml:space="preserve"> </w:t>
      </w:r>
      <w:r w:rsidR="00773B78" w:rsidRPr="00773B78">
        <w:rPr>
          <w:sz w:val="22"/>
          <w:lang w:val="en-US"/>
        </w:rPr>
        <w:t xml:space="preserve">the details of </w:t>
      </w:r>
      <w:r w:rsidR="00773B78">
        <w:rPr>
          <w:sz w:val="22"/>
          <w:lang w:val="en-US"/>
        </w:rPr>
        <w:t xml:space="preserve">the </w:t>
      </w:r>
      <w:r w:rsidR="00773B78" w:rsidRPr="00773B78">
        <w:rPr>
          <w:sz w:val="22"/>
          <w:lang w:val="en-US"/>
        </w:rPr>
        <w:t>window configuration</w:t>
      </w:r>
      <w:r w:rsidRPr="002738AB">
        <w:rPr>
          <w:sz w:val="22"/>
          <w:lang w:val="en-US"/>
        </w:rPr>
        <w:t xml:space="preserve"> </w:t>
      </w:r>
      <w:r w:rsidR="00B04BD3">
        <w:rPr>
          <w:sz w:val="22"/>
          <w:lang w:val="en-US"/>
        </w:rPr>
        <w:t>for UEs</w:t>
      </w:r>
      <w:r w:rsidRPr="002738AB">
        <w:rPr>
          <w:sz w:val="22"/>
          <w:lang w:val="en-US"/>
        </w:rPr>
        <w:t xml:space="preserve"> in </w:t>
      </w:r>
      <w:r w:rsidR="0014389F">
        <w:rPr>
          <w:sz w:val="22"/>
          <w:lang w:val="en-US"/>
        </w:rPr>
        <w:t xml:space="preserve">the </w:t>
      </w:r>
      <w:r w:rsidRPr="002738AB">
        <w:rPr>
          <w:sz w:val="22"/>
          <w:lang w:val="en-US"/>
        </w:rPr>
        <w:t xml:space="preserve">RRC inactive state, </w:t>
      </w:r>
      <w:r w:rsidR="00911B27" w:rsidRPr="00911B27">
        <w:rPr>
          <w:sz w:val="22"/>
          <w:lang w:val="en-US"/>
        </w:rPr>
        <w:t xml:space="preserve">DRX cycle should be a consideration point of design </w:t>
      </w:r>
      <w:r w:rsidR="00911B27">
        <w:rPr>
          <w:sz w:val="22"/>
          <w:lang w:val="en-US"/>
        </w:rPr>
        <w:t>and the following</w:t>
      </w:r>
      <w:r w:rsidR="00773B78">
        <w:rPr>
          <w:sz w:val="22"/>
          <w:lang w:val="en-US"/>
        </w:rPr>
        <w:t>s</w:t>
      </w:r>
      <w:r w:rsidR="00911B27">
        <w:rPr>
          <w:sz w:val="22"/>
          <w:lang w:val="en-US"/>
        </w:rPr>
        <w:t xml:space="preserve"> </w:t>
      </w:r>
      <w:r w:rsidR="0014389F">
        <w:rPr>
          <w:sz w:val="22"/>
          <w:lang w:val="en-US"/>
        </w:rPr>
        <w:t>should</w:t>
      </w:r>
      <w:r w:rsidR="00911B27">
        <w:rPr>
          <w:sz w:val="22"/>
          <w:lang w:val="en-US"/>
        </w:rPr>
        <w:t xml:space="preserve"> be </w:t>
      </w:r>
      <w:r w:rsidR="00B04BD3">
        <w:rPr>
          <w:sz w:val="22"/>
          <w:lang w:val="en-US"/>
        </w:rPr>
        <w:t>applied for the details of configuration</w:t>
      </w:r>
      <w:r w:rsidRPr="002738AB">
        <w:rPr>
          <w:sz w:val="22"/>
          <w:lang w:val="en-US"/>
        </w:rPr>
        <w:t>:</w:t>
      </w:r>
    </w:p>
    <w:p w14:paraId="60AFC77B" w14:textId="51F97972" w:rsidR="002738AB" w:rsidRDefault="002738AB" w:rsidP="00B04BD3">
      <w:pPr>
        <w:pStyle w:val="LGTdoc1"/>
        <w:numPr>
          <w:ilvl w:val="0"/>
          <w:numId w:val="44"/>
        </w:numPr>
        <w:snapToGrid/>
        <w:spacing w:beforeLines="0" w:before="100" w:beforeAutospacing="1" w:line="360" w:lineRule="auto"/>
        <w:contextualSpacing/>
        <w:rPr>
          <w:sz w:val="22"/>
          <w:lang w:val="en-US"/>
        </w:rPr>
      </w:pPr>
      <w:r>
        <w:rPr>
          <w:sz w:val="22"/>
          <w:lang w:val="en-US"/>
        </w:rPr>
        <w:lastRenderedPageBreak/>
        <w:t>The starting</w:t>
      </w:r>
      <w:r w:rsidRPr="002738AB">
        <w:rPr>
          <w:sz w:val="22"/>
          <w:lang w:val="en-US"/>
        </w:rPr>
        <w:t xml:space="preserve"> position of the window </w:t>
      </w:r>
      <w:r w:rsidR="00B04BD3">
        <w:rPr>
          <w:sz w:val="22"/>
          <w:lang w:val="en-US"/>
        </w:rPr>
        <w:t>can</w:t>
      </w:r>
      <w:r w:rsidRPr="002738AB">
        <w:rPr>
          <w:sz w:val="22"/>
          <w:lang w:val="en-US"/>
        </w:rPr>
        <w:t xml:space="preserve"> be </w:t>
      </w:r>
      <w:r w:rsidR="00B04BD3">
        <w:rPr>
          <w:sz w:val="22"/>
          <w:lang w:val="en-US"/>
        </w:rPr>
        <w:t>associated with either paging occasion or SSB</w:t>
      </w:r>
      <w:r w:rsidRPr="002738AB">
        <w:rPr>
          <w:sz w:val="22"/>
          <w:lang w:val="en-US"/>
        </w:rPr>
        <w:t>.</w:t>
      </w:r>
    </w:p>
    <w:p w14:paraId="27AB77B8" w14:textId="46ADE8BD" w:rsidR="00911B27" w:rsidRPr="002738AB" w:rsidRDefault="00911B27" w:rsidP="00B04BD3">
      <w:pPr>
        <w:pStyle w:val="LGTdoc1"/>
        <w:numPr>
          <w:ilvl w:val="0"/>
          <w:numId w:val="44"/>
        </w:numPr>
        <w:snapToGrid/>
        <w:spacing w:beforeLines="0" w:before="100" w:beforeAutospacing="1" w:line="360" w:lineRule="auto"/>
        <w:contextualSpacing/>
        <w:rPr>
          <w:sz w:val="22"/>
          <w:lang w:val="en-US"/>
        </w:rPr>
      </w:pPr>
      <w:r w:rsidRPr="00911B27">
        <w:rPr>
          <w:sz w:val="22"/>
          <w:lang w:val="en-US"/>
        </w:rPr>
        <w:t xml:space="preserve">The periodicity of </w:t>
      </w:r>
      <w:r w:rsidR="009E523F">
        <w:rPr>
          <w:sz w:val="22"/>
          <w:lang w:val="en-US"/>
        </w:rPr>
        <w:t xml:space="preserve">the </w:t>
      </w:r>
      <w:r w:rsidRPr="00911B27">
        <w:rPr>
          <w:sz w:val="22"/>
          <w:lang w:val="en-US"/>
        </w:rPr>
        <w:t>processing window follows the DRX cycle.</w:t>
      </w:r>
    </w:p>
    <w:p w14:paraId="65C5FC71" w14:textId="594F48E5" w:rsidR="002738AB" w:rsidRDefault="002738AB" w:rsidP="00B04BD3">
      <w:pPr>
        <w:pStyle w:val="LGTdoc1"/>
        <w:snapToGrid/>
        <w:spacing w:beforeLines="0" w:before="100" w:beforeAutospacing="1" w:line="360" w:lineRule="auto"/>
        <w:ind w:firstLineChars="150" w:firstLine="324"/>
        <w:contextualSpacing/>
        <w:rPr>
          <w:sz w:val="22"/>
          <w:lang w:val="en-US"/>
        </w:rPr>
      </w:pPr>
    </w:p>
    <w:p w14:paraId="5506DC73" w14:textId="77777777" w:rsidR="00DE63A0" w:rsidRDefault="00DE63A0" w:rsidP="00B04BD3">
      <w:pPr>
        <w:pStyle w:val="1"/>
        <w:numPr>
          <w:ilvl w:val="0"/>
          <w:numId w:val="1"/>
        </w:numPr>
        <w:wordWrap/>
        <w:ind w:left="426" w:hanging="426"/>
      </w:pPr>
      <w:r>
        <w:t>Conclusion</w:t>
      </w:r>
    </w:p>
    <w:p w14:paraId="4CAEA281" w14:textId="2F308F13" w:rsidR="00FD7086" w:rsidRPr="0024490B" w:rsidRDefault="00CD6707" w:rsidP="00B04BD3">
      <w:pPr>
        <w:wordWrap/>
        <w:ind w:firstLineChars="50" w:firstLine="110"/>
        <w:rPr>
          <w:lang w:eastAsia="zh-CN"/>
        </w:rPr>
      </w:pPr>
      <w:r w:rsidRPr="00CD6707">
        <w:rPr>
          <w:lang w:eastAsia="zh-CN"/>
        </w:rPr>
        <w:t>In this contribution, we discuss</w:t>
      </w:r>
      <w:r>
        <w:rPr>
          <w:lang w:eastAsia="zh-CN"/>
        </w:rPr>
        <w:t>ed</w:t>
      </w:r>
      <w:r w:rsidRPr="00CD6707">
        <w:rPr>
          <w:lang w:eastAsia="zh-CN"/>
        </w:rPr>
        <w:t xml:space="preserve"> </w:t>
      </w:r>
      <w:r w:rsidR="00402378">
        <w:rPr>
          <w:lang w:eastAsia="zh-CN"/>
        </w:rPr>
        <w:t xml:space="preserve">on the RAN1 perspective on </w:t>
      </w:r>
      <w:r w:rsidR="002738AB">
        <w:rPr>
          <w:lang w:eastAsia="zh-CN"/>
        </w:rPr>
        <w:t>PRS measurement window</w:t>
      </w:r>
      <w:r w:rsidR="00B04BD3">
        <w:rPr>
          <w:lang w:eastAsia="zh-CN"/>
        </w:rPr>
        <w:t xml:space="preserve"> for UEs</w:t>
      </w:r>
      <w:r w:rsidR="002738AB">
        <w:rPr>
          <w:lang w:eastAsia="zh-CN"/>
        </w:rPr>
        <w:t xml:space="preserve"> in RRC inactive state</w:t>
      </w:r>
      <w:r w:rsidR="00402378">
        <w:rPr>
          <w:lang w:eastAsia="zh-CN"/>
        </w:rPr>
        <w:t xml:space="preserve">. </w:t>
      </w:r>
      <w:r>
        <w:rPr>
          <w:lang w:eastAsia="zh-CN"/>
        </w:rPr>
        <w:t xml:space="preserve">Based on the above discussion, we have </w:t>
      </w:r>
      <w:r w:rsidR="0014389F">
        <w:rPr>
          <w:lang w:eastAsia="zh-CN"/>
        </w:rPr>
        <w:t xml:space="preserve">the </w:t>
      </w:r>
      <w:r>
        <w:rPr>
          <w:lang w:eastAsia="zh-CN"/>
        </w:rPr>
        <w:t>following proposals</w:t>
      </w:r>
      <w:r w:rsidR="00FD7086">
        <w:rPr>
          <w:lang w:eastAsia="zh-CN"/>
        </w:rPr>
        <w:t>.</w:t>
      </w:r>
    </w:p>
    <w:p w14:paraId="36F8EEE2" w14:textId="77777777" w:rsidR="000A1CD7" w:rsidRDefault="000A1CD7" w:rsidP="00B04BD3">
      <w:pPr>
        <w:pStyle w:val="LGTdoc1"/>
        <w:snapToGrid/>
        <w:spacing w:beforeLines="0" w:before="100" w:beforeAutospacing="1" w:line="360" w:lineRule="auto"/>
        <w:ind w:firstLineChars="150" w:firstLine="324"/>
        <w:contextualSpacing/>
        <w:rPr>
          <w:sz w:val="22"/>
          <w:lang w:val="en-US"/>
        </w:rPr>
      </w:pPr>
    </w:p>
    <w:p w14:paraId="2C4F5967" w14:textId="77777777" w:rsidR="00B04BD3" w:rsidRDefault="00B04BD3" w:rsidP="00B04BD3">
      <w:pPr>
        <w:pStyle w:val="LGTdoc1"/>
        <w:snapToGrid/>
        <w:spacing w:beforeLines="0" w:before="100" w:beforeAutospacing="1" w:line="360" w:lineRule="auto"/>
        <w:contextualSpacing/>
        <w:rPr>
          <w:sz w:val="22"/>
          <w:lang w:val="en-US"/>
        </w:rPr>
      </w:pPr>
      <w:r>
        <w:rPr>
          <w:sz w:val="22"/>
          <w:lang w:val="en-US"/>
        </w:rPr>
        <w:t xml:space="preserve">Proposal 1: </w:t>
      </w:r>
      <w:r w:rsidRPr="002738AB">
        <w:rPr>
          <w:sz w:val="22"/>
          <w:lang w:val="en-US"/>
        </w:rPr>
        <w:t xml:space="preserve">A specific measurement window like a PRS processing window should be </w:t>
      </w:r>
      <w:r>
        <w:rPr>
          <w:sz w:val="22"/>
          <w:lang w:val="en-US"/>
        </w:rPr>
        <w:t>adopted for UEs</w:t>
      </w:r>
      <w:r w:rsidRPr="002738AB">
        <w:rPr>
          <w:sz w:val="22"/>
          <w:lang w:val="en-US"/>
        </w:rPr>
        <w:t xml:space="preserve"> in RRC inactive state</w:t>
      </w:r>
    </w:p>
    <w:p w14:paraId="7C931CF0" w14:textId="77777777" w:rsidR="00B04BD3" w:rsidRDefault="00B04BD3" w:rsidP="00B04BD3">
      <w:pPr>
        <w:pStyle w:val="LGTdoc1"/>
        <w:snapToGrid/>
        <w:spacing w:beforeLines="0" w:before="100" w:beforeAutospacing="1" w:line="360" w:lineRule="auto"/>
        <w:contextualSpacing/>
        <w:rPr>
          <w:sz w:val="22"/>
          <w:lang w:val="en-US"/>
        </w:rPr>
      </w:pPr>
    </w:p>
    <w:p w14:paraId="445B2454" w14:textId="77777777" w:rsidR="00B04BD3" w:rsidRPr="002738AB" w:rsidRDefault="00B04BD3" w:rsidP="00B04BD3">
      <w:pPr>
        <w:pStyle w:val="LGTdoc1"/>
        <w:snapToGrid/>
        <w:spacing w:beforeLines="0" w:before="100" w:beforeAutospacing="1" w:line="360" w:lineRule="auto"/>
        <w:contextualSpacing/>
        <w:rPr>
          <w:sz w:val="22"/>
          <w:lang w:val="en-US"/>
        </w:rPr>
      </w:pPr>
      <w:r>
        <w:rPr>
          <w:sz w:val="22"/>
          <w:lang w:val="en-US"/>
        </w:rPr>
        <w:t>Proposal 2: For</w:t>
      </w:r>
      <w:r w:rsidRPr="002738AB">
        <w:rPr>
          <w:sz w:val="22"/>
          <w:lang w:val="en-US"/>
        </w:rPr>
        <w:t xml:space="preserve"> </w:t>
      </w:r>
      <w:r w:rsidRPr="00773B78">
        <w:rPr>
          <w:sz w:val="22"/>
          <w:lang w:val="en-US"/>
        </w:rPr>
        <w:t xml:space="preserve">the details of </w:t>
      </w:r>
      <w:r>
        <w:rPr>
          <w:sz w:val="22"/>
          <w:lang w:val="en-US"/>
        </w:rPr>
        <w:t xml:space="preserve">the </w:t>
      </w:r>
      <w:r w:rsidRPr="00773B78">
        <w:rPr>
          <w:sz w:val="22"/>
          <w:lang w:val="en-US"/>
        </w:rPr>
        <w:t>window configuration</w:t>
      </w:r>
      <w:r w:rsidRPr="002738AB">
        <w:rPr>
          <w:sz w:val="22"/>
          <w:lang w:val="en-US"/>
        </w:rPr>
        <w:t xml:space="preserve"> </w:t>
      </w:r>
      <w:r>
        <w:rPr>
          <w:sz w:val="22"/>
          <w:lang w:val="en-US"/>
        </w:rPr>
        <w:t>for UEs</w:t>
      </w:r>
      <w:r w:rsidRPr="002738AB">
        <w:rPr>
          <w:sz w:val="22"/>
          <w:lang w:val="en-US"/>
        </w:rPr>
        <w:t xml:space="preserve"> in </w:t>
      </w:r>
      <w:r>
        <w:rPr>
          <w:sz w:val="22"/>
          <w:lang w:val="en-US"/>
        </w:rPr>
        <w:t xml:space="preserve">the </w:t>
      </w:r>
      <w:r w:rsidRPr="002738AB">
        <w:rPr>
          <w:sz w:val="22"/>
          <w:lang w:val="en-US"/>
        </w:rPr>
        <w:t xml:space="preserve">RRC inactive state, </w:t>
      </w:r>
      <w:r w:rsidRPr="00911B27">
        <w:rPr>
          <w:sz w:val="22"/>
          <w:lang w:val="en-US"/>
        </w:rPr>
        <w:t xml:space="preserve">DRX cycle should be a consideration point of design </w:t>
      </w:r>
      <w:r>
        <w:rPr>
          <w:sz w:val="22"/>
          <w:lang w:val="en-US"/>
        </w:rPr>
        <w:t>and the followings should be applied for the details of configuration</w:t>
      </w:r>
      <w:r w:rsidRPr="002738AB">
        <w:rPr>
          <w:sz w:val="22"/>
          <w:lang w:val="en-US"/>
        </w:rPr>
        <w:t>:</w:t>
      </w:r>
    </w:p>
    <w:p w14:paraId="778D7F2E" w14:textId="77777777" w:rsidR="00B04BD3" w:rsidRDefault="00B04BD3" w:rsidP="00B04BD3">
      <w:pPr>
        <w:pStyle w:val="LGTdoc1"/>
        <w:numPr>
          <w:ilvl w:val="0"/>
          <w:numId w:val="44"/>
        </w:numPr>
        <w:snapToGrid/>
        <w:spacing w:beforeLines="0" w:before="100" w:beforeAutospacing="1" w:line="360" w:lineRule="auto"/>
        <w:contextualSpacing/>
        <w:rPr>
          <w:sz w:val="22"/>
          <w:lang w:val="en-US"/>
        </w:rPr>
      </w:pPr>
      <w:r>
        <w:rPr>
          <w:sz w:val="22"/>
          <w:lang w:val="en-US"/>
        </w:rPr>
        <w:t>The starting</w:t>
      </w:r>
      <w:r w:rsidRPr="002738AB">
        <w:rPr>
          <w:sz w:val="22"/>
          <w:lang w:val="en-US"/>
        </w:rPr>
        <w:t xml:space="preserve"> position of the window </w:t>
      </w:r>
      <w:r>
        <w:rPr>
          <w:sz w:val="22"/>
          <w:lang w:val="en-US"/>
        </w:rPr>
        <w:t>can</w:t>
      </w:r>
      <w:r w:rsidRPr="002738AB">
        <w:rPr>
          <w:sz w:val="22"/>
          <w:lang w:val="en-US"/>
        </w:rPr>
        <w:t xml:space="preserve"> be </w:t>
      </w:r>
      <w:r>
        <w:rPr>
          <w:sz w:val="22"/>
          <w:lang w:val="en-US"/>
        </w:rPr>
        <w:t>associated with either paging occasion or SSB</w:t>
      </w:r>
      <w:r w:rsidRPr="002738AB">
        <w:rPr>
          <w:sz w:val="22"/>
          <w:lang w:val="en-US"/>
        </w:rPr>
        <w:t>.</w:t>
      </w:r>
    </w:p>
    <w:p w14:paraId="0A5511A8" w14:textId="77777777" w:rsidR="00B04BD3" w:rsidRPr="002738AB" w:rsidRDefault="00B04BD3" w:rsidP="00B04BD3">
      <w:pPr>
        <w:pStyle w:val="LGTdoc1"/>
        <w:numPr>
          <w:ilvl w:val="0"/>
          <w:numId w:val="44"/>
        </w:numPr>
        <w:snapToGrid/>
        <w:spacing w:beforeLines="0" w:before="100" w:beforeAutospacing="1" w:line="360" w:lineRule="auto"/>
        <w:contextualSpacing/>
        <w:rPr>
          <w:sz w:val="22"/>
          <w:lang w:val="en-US"/>
        </w:rPr>
      </w:pPr>
      <w:r w:rsidRPr="00911B27">
        <w:rPr>
          <w:sz w:val="22"/>
          <w:lang w:val="en-US"/>
        </w:rPr>
        <w:t xml:space="preserve">The periodicity of </w:t>
      </w:r>
      <w:r>
        <w:rPr>
          <w:sz w:val="22"/>
          <w:lang w:val="en-US"/>
        </w:rPr>
        <w:t xml:space="preserve">the </w:t>
      </w:r>
      <w:r w:rsidRPr="00911B27">
        <w:rPr>
          <w:sz w:val="22"/>
          <w:lang w:val="en-US"/>
        </w:rPr>
        <w:t>processing window follows the DRX cycle.</w:t>
      </w:r>
    </w:p>
    <w:p w14:paraId="32ED7D19" w14:textId="77777777" w:rsidR="00DD147E" w:rsidRPr="00B04BD3" w:rsidRDefault="00DD147E" w:rsidP="00B04BD3">
      <w:pPr>
        <w:pStyle w:val="LGTdoc1"/>
        <w:snapToGrid/>
        <w:spacing w:beforeLines="0" w:before="100" w:beforeAutospacing="1" w:line="360" w:lineRule="auto"/>
        <w:ind w:firstLineChars="150" w:firstLine="330"/>
        <w:contextualSpacing/>
        <w:rPr>
          <w:b w:val="0"/>
          <w:sz w:val="22"/>
          <w:lang w:val="en-US"/>
        </w:rPr>
      </w:pPr>
    </w:p>
    <w:p w14:paraId="5FE44A34" w14:textId="0F981071" w:rsidR="00C46AC5" w:rsidRPr="00696CB3" w:rsidRDefault="00C46AC5" w:rsidP="00B04BD3">
      <w:pPr>
        <w:pStyle w:val="1"/>
        <w:numPr>
          <w:ilvl w:val="0"/>
          <w:numId w:val="1"/>
        </w:numPr>
        <w:wordWrap/>
        <w:ind w:left="426" w:hanging="426"/>
      </w:pPr>
      <w:r w:rsidRPr="00696CB3">
        <w:t>Reference</w:t>
      </w:r>
    </w:p>
    <w:p w14:paraId="36737C1F" w14:textId="0D4E03B7" w:rsidR="00543212" w:rsidRPr="0024490B" w:rsidRDefault="00854580" w:rsidP="00B04BD3">
      <w:pPr>
        <w:wordWrap/>
        <w:ind w:firstLineChars="50" w:firstLine="110"/>
        <w:rPr>
          <w:lang w:eastAsia="zh-CN"/>
        </w:rPr>
      </w:pPr>
      <w:r w:rsidRPr="00057041">
        <w:rPr>
          <w:rFonts w:hint="eastAsia"/>
          <w:lang w:eastAsia="zh-CN"/>
        </w:rPr>
        <w:t>[1]</w:t>
      </w:r>
      <w:r w:rsidRPr="00057041">
        <w:rPr>
          <w:lang w:eastAsia="zh-CN"/>
        </w:rPr>
        <w:t xml:space="preserve"> </w:t>
      </w:r>
      <w:r w:rsidR="00DD147E" w:rsidRPr="00DD147E">
        <w:rPr>
          <w:lang w:eastAsia="zh-CN"/>
        </w:rPr>
        <w:t>R1-2</w:t>
      </w:r>
      <w:r w:rsidR="00A13B70">
        <w:rPr>
          <w:lang w:eastAsia="zh-CN"/>
        </w:rPr>
        <w:t>200903</w:t>
      </w:r>
      <w:r w:rsidR="00DD147E">
        <w:rPr>
          <w:lang w:eastAsia="zh-CN"/>
        </w:rPr>
        <w:t>(R</w:t>
      </w:r>
      <w:r w:rsidR="00A13B70">
        <w:rPr>
          <w:lang w:eastAsia="zh-CN"/>
        </w:rPr>
        <w:t>4</w:t>
      </w:r>
      <w:r w:rsidR="00DD147E">
        <w:rPr>
          <w:lang w:eastAsia="zh-CN"/>
        </w:rPr>
        <w:t>-2</w:t>
      </w:r>
      <w:r w:rsidR="00B8331F">
        <w:rPr>
          <w:lang w:eastAsia="zh-CN"/>
        </w:rPr>
        <w:t>20</w:t>
      </w:r>
      <w:r w:rsidR="00A13B70">
        <w:rPr>
          <w:lang w:eastAsia="zh-CN"/>
        </w:rPr>
        <w:t>2687</w:t>
      </w:r>
      <w:r w:rsidR="00DD147E">
        <w:rPr>
          <w:lang w:eastAsia="zh-CN"/>
        </w:rPr>
        <w:t>)</w:t>
      </w:r>
      <w:r w:rsidR="00DD147E" w:rsidRPr="00DD147E">
        <w:rPr>
          <w:lang w:eastAsia="zh-CN"/>
        </w:rPr>
        <w:t>, “</w:t>
      </w:r>
      <w:r w:rsidR="00A13B70" w:rsidRPr="00A13B70">
        <w:rPr>
          <w:lang w:eastAsia="zh-CN"/>
        </w:rPr>
        <w:t>LS on the applicability of PRS processing window in RRC_INACTIVE state</w:t>
      </w:r>
      <w:r w:rsidR="00DD147E" w:rsidRPr="00DD147E">
        <w:rPr>
          <w:lang w:eastAsia="zh-CN"/>
        </w:rPr>
        <w:t xml:space="preserve">.” </w:t>
      </w:r>
      <w:r w:rsidR="00A13B70">
        <w:rPr>
          <w:lang w:eastAsia="zh-CN"/>
        </w:rPr>
        <w:t xml:space="preserve">RAN4 </w:t>
      </w:r>
      <w:r w:rsidR="00A13B70" w:rsidRPr="00A13B70">
        <w:rPr>
          <w:rFonts w:hint="eastAsia"/>
          <w:lang w:eastAsia="zh-CN"/>
        </w:rPr>
        <w:t>101bis</w:t>
      </w:r>
      <w:r w:rsidR="00A13B70" w:rsidRPr="00A13B70">
        <w:rPr>
          <w:lang w:eastAsia="zh-CN"/>
        </w:rPr>
        <w:t>-e.</w:t>
      </w:r>
    </w:p>
    <w:p w14:paraId="759FEBA1" w14:textId="09B0DDD5" w:rsidR="00AF6020" w:rsidRPr="00AF6020" w:rsidRDefault="00AF6020" w:rsidP="00B04BD3">
      <w:pPr>
        <w:pStyle w:val="LGTdoc1"/>
        <w:snapToGrid/>
        <w:spacing w:beforeLines="0" w:before="100" w:beforeAutospacing="1" w:line="360" w:lineRule="auto"/>
        <w:contextualSpacing/>
        <w:rPr>
          <w:b w:val="0"/>
          <w:sz w:val="20"/>
          <w:lang w:val="en-US"/>
        </w:rPr>
      </w:pPr>
    </w:p>
    <w:sectPr w:rsidR="00AF6020" w:rsidRPr="00AF602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FBDCC" w14:textId="77777777" w:rsidR="00DD14D9" w:rsidRDefault="00DD14D9" w:rsidP="00D30654">
      <w:pPr>
        <w:spacing w:after="0" w:line="240" w:lineRule="auto"/>
      </w:pPr>
      <w:r>
        <w:separator/>
      </w:r>
    </w:p>
  </w:endnote>
  <w:endnote w:type="continuationSeparator" w:id="0">
    <w:p w14:paraId="4F9CD80F" w14:textId="77777777" w:rsidR="00DD14D9" w:rsidRDefault="00DD14D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EC4CC" w14:textId="77777777" w:rsidR="00DD14D9" w:rsidRDefault="00DD14D9" w:rsidP="00D30654">
      <w:pPr>
        <w:spacing w:after="0" w:line="240" w:lineRule="auto"/>
      </w:pPr>
      <w:r>
        <w:separator/>
      </w:r>
    </w:p>
  </w:footnote>
  <w:footnote w:type="continuationSeparator" w:id="0">
    <w:p w14:paraId="653B0B4E" w14:textId="77777777" w:rsidR="00DD14D9" w:rsidRDefault="00DD14D9"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0600F"/>
    <w:multiLevelType w:val="hybridMultilevel"/>
    <w:tmpl w:val="F4FAB354"/>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B491510"/>
    <w:multiLevelType w:val="hybridMultilevel"/>
    <w:tmpl w:val="E75C629A"/>
    <w:lvl w:ilvl="0" w:tplc="04090003">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C4F563C"/>
    <w:multiLevelType w:val="hybridMultilevel"/>
    <w:tmpl w:val="021C5C5E"/>
    <w:lvl w:ilvl="0" w:tplc="788C272A">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2E22D26"/>
    <w:multiLevelType w:val="hybridMultilevel"/>
    <w:tmpl w:val="1A407D1A"/>
    <w:lvl w:ilvl="0" w:tplc="035C1BA0">
      <w:start w:val="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7">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nsid w:val="27634792"/>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12">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3">
    <w:nsid w:val="30766532"/>
    <w:multiLevelType w:val="hybridMultilevel"/>
    <w:tmpl w:val="E5DCB3B4"/>
    <w:lvl w:ilvl="0" w:tplc="04090009">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4">
    <w:nsid w:val="37A91860"/>
    <w:multiLevelType w:val="hybridMultilevel"/>
    <w:tmpl w:val="2B2CB576"/>
    <w:lvl w:ilvl="0" w:tplc="04090005">
      <w:start w:val="1"/>
      <w:numFmt w:val="bullet"/>
      <w:lvlText w:val=""/>
      <w:lvlJc w:val="left"/>
      <w:pPr>
        <w:ind w:left="1508" w:hanging="400"/>
      </w:pPr>
      <w:rPr>
        <w:rFonts w:ascii="Wingdings" w:hAnsi="Wingdings" w:hint="default"/>
      </w:rPr>
    </w:lvl>
    <w:lvl w:ilvl="1" w:tplc="04090005">
      <w:start w:val="1"/>
      <w:numFmt w:val="bullet"/>
      <w:lvlText w:val=""/>
      <w:lvlJc w:val="left"/>
      <w:pPr>
        <w:ind w:left="1908" w:hanging="400"/>
      </w:pPr>
      <w:rPr>
        <w:rFonts w:ascii="Wingdings" w:hAnsi="Wingdings" w:hint="default"/>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15">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nsid w:val="3A877D64"/>
    <w:multiLevelType w:val="singleLevel"/>
    <w:tmpl w:val="48D80A5E"/>
    <w:lvl w:ilvl="0">
      <w:start w:val="1"/>
      <w:numFmt w:val="decimal"/>
      <w:pStyle w:val="References"/>
      <w:suff w:val="space"/>
      <w:lvlText w:val="[%1]"/>
      <w:lvlJc w:val="left"/>
      <w:pPr>
        <w:ind w:left="284" w:hanging="284"/>
      </w:pPr>
    </w:lvl>
  </w:abstractNum>
  <w:abstractNum w:abstractNumId="18">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맑은 고딕" w:eastAsia="맑은 고딕" w:hAnsi="맑은 고딕"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nsid w:val="3E8C46A2"/>
    <w:multiLevelType w:val="hybridMultilevel"/>
    <w:tmpl w:val="A1AE1CE8"/>
    <w:lvl w:ilvl="0" w:tplc="04090005">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B70A7F"/>
    <w:multiLevelType w:val="hybridMultilevel"/>
    <w:tmpl w:val="DC4A9512"/>
    <w:lvl w:ilvl="0" w:tplc="719E3AB4">
      <w:start w:val="1"/>
      <w:numFmt w:val="bullet"/>
      <w:lvlText w:val="•"/>
      <w:lvlJc w:val="left"/>
      <w:pPr>
        <w:tabs>
          <w:tab w:val="num" w:pos="360"/>
        </w:tabs>
        <w:ind w:left="360" w:hanging="360"/>
      </w:pPr>
      <w:rPr>
        <w:rFonts w:ascii="Arial" w:hAnsi="Arial" w:cs="Times New Roman" w:hint="default"/>
      </w:rPr>
    </w:lvl>
    <w:lvl w:ilvl="1" w:tplc="9B64DE66">
      <w:start w:val="1"/>
      <w:numFmt w:val="bullet"/>
      <w:lvlText w:val="•"/>
      <w:lvlJc w:val="left"/>
      <w:pPr>
        <w:tabs>
          <w:tab w:val="num" w:pos="1080"/>
        </w:tabs>
        <w:ind w:left="1080" w:hanging="360"/>
      </w:pPr>
      <w:rPr>
        <w:rFonts w:ascii="Arial" w:hAnsi="Arial" w:cs="Times New Roman" w:hint="default"/>
      </w:rPr>
    </w:lvl>
    <w:lvl w:ilvl="2" w:tplc="AAE47A02">
      <w:start w:val="1"/>
      <w:numFmt w:val="bullet"/>
      <w:lvlText w:val="•"/>
      <w:lvlJc w:val="left"/>
      <w:pPr>
        <w:tabs>
          <w:tab w:val="num" w:pos="1800"/>
        </w:tabs>
        <w:ind w:left="1800" w:hanging="360"/>
      </w:pPr>
      <w:rPr>
        <w:rFonts w:ascii="Arial" w:hAnsi="Arial" w:cs="Times New Roman" w:hint="default"/>
      </w:rPr>
    </w:lvl>
    <w:lvl w:ilvl="3" w:tplc="26A4B0E2">
      <w:start w:val="1"/>
      <w:numFmt w:val="bullet"/>
      <w:lvlText w:val="•"/>
      <w:lvlJc w:val="left"/>
      <w:pPr>
        <w:tabs>
          <w:tab w:val="num" w:pos="2520"/>
        </w:tabs>
        <w:ind w:left="2520" w:hanging="360"/>
      </w:pPr>
      <w:rPr>
        <w:rFonts w:ascii="Arial" w:hAnsi="Arial" w:cs="Times New Roman" w:hint="default"/>
      </w:rPr>
    </w:lvl>
    <w:lvl w:ilvl="4" w:tplc="7AF222C2">
      <w:start w:val="1"/>
      <w:numFmt w:val="bullet"/>
      <w:lvlText w:val="•"/>
      <w:lvlJc w:val="left"/>
      <w:pPr>
        <w:tabs>
          <w:tab w:val="num" w:pos="3240"/>
        </w:tabs>
        <w:ind w:left="3240" w:hanging="360"/>
      </w:pPr>
      <w:rPr>
        <w:rFonts w:ascii="Arial" w:hAnsi="Arial" w:cs="Times New Roman" w:hint="default"/>
      </w:rPr>
    </w:lvl>
    <w:lvl w:ilvl="5" w:tplc="F98AED54">
      <w:start w:val="1"/>
      <w:numFmt w:val="bullet"/>
      <w:lvlText w:val="•"/>
      <w:lvlJc w:val="left"/>
      <w:pPr>
        <w:tabs>
          <w:tab w:val="num" w:pos="3960"/>
        </w:tabs>
        <w:ind w:left="3960" w:hanging="360"/>
      </w:pPr>
      <w:rPr>
        <w:rFonts w:ascii="Arial" w:hAnsi="Arial" w:cs="Times New Roman" w:hint="default"/>
      </w:rPr>
    </w:lvl>
    <w:lvl w:ilvl="6" w:tplc="73BA38A8">
      <w:start w:val="1"/>
      <w:numFmt w:val="bullet"/>
      <w:lvlText w:val="•"/>
      <w:lvlJc w:val="left"/>
      <w:pPr>
        <w:tabs>
          <w:tab w:val="num" w:pos="4680"/>
        </w:tabs>
        <w:ind w:left="4680" w:hanging="360"/>
      </w:pPr>
      <w:rPr>
        <w:rFonts w:ascii="Arial" w:hAnsi="Arial" w:cs="Times New Roman" w:hint="default"/>
      </w:rPr>
    </w:lvl>
    <w:lvl w:ilvl="7" w:tplc="032C2816">
      <w:start w:val="1"/>
      <w:numFmt w:val="bullet"/>
      <w:lvlText w:val="•"/>
      <w:lvlJc w:val="left"/>
      <w:pPr>
        <w:tabs>
          <w:tab w:val="num" w:pos="5400"/>
        </w:tabs>
        <w:ind w:left="5400" w:hanging="360"/>
      </w:pPr>
      <w:rPr>
        <w:rFonts w:ascii="Arial" w:hAnsi="Arial" w:cs="Times New Roman" w:hint="default"/>
      </w:rPr>
    </w:lvl>
    <w:lvl w:ilvl="8" w:tplc="5CC6A3BA">
      <w:start w:val="1"/>
      <w:numFmt w:val="bullet"/>
      <w:lvlText w:val="•"/>
      <w:lvlJc w:val="left"/>
      <w:pPr>
        <w:tabs>
          <w:tab w:val="num" w:pos="6120"/>
        </w:tabs>
        <w:ind w:left="6120" w:hanging="360"/>
      </w:pPr>
      <w:rPr>
        <w:rFonts w:ascii="Arial" w:hAnsi="Arial" w:cs="Times New Roman" w:hint="default"/>
      </w:rPr>
    </w:lvl>
  </w:abstractNum>
  <w:abstractNum w:abstractNumId="22">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4BF25088"/>
    <w:multiLevelType w:val="hybridMultilevel"/>
    <w:tmpl w:val="C1080554"/>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D556849"/>
    <w:multiLevelType w:val="hybridMultilevel"/>
    <w:tmpl w:val="AE84A6AA"/>
    <w:lvl w:ilvl="0" w:tplc="B3A0B7CC">
      <w:start w:val="2"/>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8">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nsid w:val="5B9E0780"/>
    <w:multiLevelType w:val="hybridMultilevel"/>
    <w:tmpl w:val="FA286BF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31">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2">
    <w:nsid w:val="5D5B373F"/>
    <w:multiLevelType w:val="multilevel"/>
    <w:tmpl w:val="A2AE65F4"/>
    <w:lvl w:ilvl="0">
      <w:start w:val="1"/>
      <w:numFmt w:val="decimal"/>
      <w:lvlText w:val="%1."/>
      <w:lvlJc w:val="left"/>
      <w:pPr>
        <w:ind w:left="5802" w:hanging="400"/>
      </w:pPr>
    </w:lvl>
    <w:lvl w:ilvl="1">
      <w:start w:val="1"/>
      <w:numFmt w:val="decimal"/>
      <w:isLgl/>
      <w:lvlText w:val="%1.%2"/>
      <w:lvlJc w:val="left"/>
      <w:pPr>
        <w:ind w:left="5762" w:hanging="360"/>
      </w:pPr>
      <w:rPr>
        <w:rFonts w:hint="default"/>
      </w:rPr>
    </w:lvl>
    <w:lvl w:ilvl="2">
      <w:start w:val="1"/>
      <w:numFmt w:val="decimal"/>
      <w:isLgl/>
      <w:lvlText w:val="%1.%2.%3"/>
      <w:lvlJc w:val="left"/>
      <w:pPr>
        <w:ind w:left="6122" w:hanging="720"/>
      </w:pPr>
      <w:rPr>
        <w:rFonts w:hint="default"/>
      </w:rPr>
    </w:lvl>
    <w:lvl w:ilvl="3">
      <w:start w:val="1"/>
      <w:numFmt w:val="decimal"/>
      <w:isLgl/>
      <w:lvlText w:val="%1.%2.%3.%4"/>
      <w:lvlJc w:val="left"/>
      <w:pPr>
        <w:ind w:left="6122" w:hanging="720"/>
      </w:pPr>
      <w:rPr>
        <w:rFonts w:hint="default"/>
      </w:rPr>
    </w:lvl>
    <w:lvl w:ilvl="4">
      <w:start w:val="1"/>
      <w:numFmt w:val="decimal"/>
      <w:isLgl/>
      <w:lvlText w:val="%1.%2.%3.%4.%5"/>
      <w:lvlJc w:val="left"/>
      <w:pPr>
        <w:ind w:left="6482" w:hanging="1080"/>
      </w:pPr>
      <w:rPr>
        <w:rFonts w:hint="default"/>
      </w:rPr>
    </w:lvl>
    <w:lvl w:ilvl="5">
      <w:start w:val="1"/>
      <w:numFmt w:val="decimal"/>
      <w:isLgl/>
      <w:lvlText w:val="%1.%2.%3.%4.%5.%6"/>
      <w:lvlJc w:val="left"/>
      <w:pPr>
        <w:ind w:left="6482" w:hanging="1080"/>
      </w:pPr>
      <w:rPr>
        <w:rFonts w:hint="default"/>
      </w:rPr>
    </w:lvl>
    <w:lvl w:ilvl="6">
      <w:start w:val="1"/>
      <w:numFmt w:val="decimal"/>
      <w:isLgl/>
      <w:lvlText w:val="%1.%2.%3.%4.%5.%6.%7"/>
      <w:lvlJc w:val="left"/>
      <w:pPr>
        <w:ind w:left="6842" w:hanging="1440"/>
      </w:pPr>
      <w:rPr>
        <w:rFonts w:hint="default"/>
      </w:rPr>
    </w:lvl>
    <w:lvl w:ilvl="7">
      <w:start w:val="1"/>
      <w:numFmt w:val="decimal"/>
      <w:isLgl/>
      <w:lvlText w:val="%1.%2.%3.%4.%5.%6.%7.%8"/>
      <w:lvlJc w:val="left"/>
      <w:pPr>
        <w:ind w:left="6842" w:hanging="1440"/>
      </w:pPr>
      <w:rPr>
        <w:rFonts w:hint="default"/>
      </w:rPr>
    </w:lvl>
    <w:lvl w:ilvl="8">
      <w:start w:val="1"/>
      <w:numFmt w:val="decimal"/>
      <w:isLgl/>
      <w:lvlText w:val="%1.%2.%3.%4.%5.%6.%7.%8.%9"/>
      <w:lvlJc w:val="left"/>
      <w:pPr>
        <w:ind w:left="6842" w:hanging="1440"/>
      </w:pPr>
      <w:rPr>
        <w:rFonts w:hint="default"/>
      </w:rPr>
    </w:lvl>
  </w:abstractNum>
  <w:abstractNum w:abstractNumId="33">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35">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6">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8">
    <w:nsid w:val="6CF95C3E"/>
    <w:multiLevelType w:val="hybridMultilevel"/>
    <w:tmpl w:val="6B5E9706"/>
    <w:lvl w:ilvl="0" w:tplc="04090001">
      <w:start w:val="1"/>
      <w:numFmt w:val="bullet"/>
      <w:lvlText w:val=""/>
      <w:lvlJc w:val="left"/>
      <w:pPr>
        <w:ind w:left="690" w:hanging="360"/>
      </w:pPr>
      <w:rPr>
        <w:rFonts w:ascii="Symbol" w:hAnsi="Symbol" w:hint="default"/>
      </w:rPr>
    </w:lvl>
    <w:lvl w:ilvl="1" w:tplc="4D3678F6">
      <w:start w:val="1"/>
      <w:numFmt w:val="bullet"/>
      <w:lvlText w:val=""/>
      <w:lvlJc w:val="left"/>
      <w:pPr>
        <w:ind w:left="1130" w:hanging="400"/>
      </w:pPr>
      <w:rPr>
        <w:rFonts w:ascii="Symbol" w:hAnsi="Symbol"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9">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496DE2"/>
    <w:multiLevelType w:val="hybridMultilevel"/>
    <w:tmpl w:val="13F4CAA2"/>
    <w:lvl w:ilvl="0" w:tplc="04090009">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42">
    <w:nsid w:val="7FBE00D2"/>
    <w:multiLevelType w:val="hybridMultilevel"/>
    <w:tmpl w:val="931ABE4E"/>
    <w:lvl w:ilvl="0" w:tplc="B5A62D84">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num w:numId="1">
    <w:abstractNumId w:val="32"/>
  </w:num>
  <w:num w:numId="2">
    <w:abstractNumId w:val="17"/>
    <w:lvlOverride w:ilvl="0">
      <w:startOverride w:val="1"/>
    </w:lvlOverride>
  </w:num>
  <w:num w:numId="3">
    <w:abstractNumId w:val="31"/>
  </w:num>
  <w:num w:numId="4">
    <w:abstractNumId w:val="12"/>
  </w:num>
  <w:num w:numId="5">
    <w:abstractNumId w:val="4"/>
  </w:num>
  <w:num w:numId="6">
    <w:abstractNumId w:val="11"/>
  </w:num>
  <w:num w:numId="7">
    <w:abstractNumId w:val="37"/>
  </w:num>
  <w:num w:numId="8">
    <w:abstractNumId w:val="26"/>
  </w:num>
  <w:num w:numId="9">
    <w:abstractNumId w:val="6"/>
  </w:num>
  <w:num w:numId="10">
    <w:abstractNumId w:val="2"/>
  </w:num>
  <w:num w:numId="11">
    <w:abstractNumId w:val="38"/>
  </w:num>
  <w:num w:numId="12">
    <w:abstractNumId w:val="23"/>
  </w:num>
  <w:num w:numId="13">
    <w:abstractNumId w:val="35"/>
  </w:num>
  <w:num w:numId="14">
    <w:abstractNumId w:val="22"/>
  </w:num>
  <w:num w:numId="15">
    <w:abstractNumId w:val="40"/>
  </w:num>
  <w:num w:numId="16">
    <w:abstractNumId w:val="28"/>
  </w:num>
  <w:num w:numId="17">
    <w:abstractNumId w:val="14"/>
  </w:num>
  <w:num w:numId="18">
    <w:abstractNumId w:val="19"/>
  </w:num>
  <w:num w:numId="19">
    <w:abstractNumId w:val="9"/>
  </w:num>
  <w:num w:numId="20">
    <w:abstractNumId w:val="15"/>
  </w:num>
  <w:num w:numId="21">
    <w:abstractNumId w:val="16"/>
  </w:num>
  <w:num w:numId="22">
    <w:abstractNumId w:val="11"/>
  </w:num>
  <w:num w:numId="23">
    <w:abstractNumId w:val="10"/>
  </w:num>
  <w:num w:numId="24">
    <w:abstractNumId w:val="39"/>
  </w:num>
  <w:num w:numId="25">
    <w:abstractNumId w:val="27"/>
  </w:num>
  <w:num w:numId="26">
    <w:abstractNumId w:val="36"/>
  </w:num>
  <w:num w:numId="27">
    <w:abstractNumId w:val="5"/>
  </w:num>
  <w:num w:numId="28">
    <w:abstractNumId w:val="20"/>
  </w:num>
  <w:num w:numId="29">
    <w:abstractNumId w:val="1"/>
  </w:num>
  <w:num w:numId="30">
    <w:abstractNumId w:val="18"/>
  </w:num>
  <w:num w:numId="31">
    <w:abstractNumId w:val="24"/>
  </w:num>
  <w:num w:numId="32">
    <w:abstractNumId w:val="3"/>
  </w:num>
  <w:num w:numId="33">
    <w:abstractNumId w:val="41"/>
  </w:num>
  <w:num w:numId="34">
    <w:abstractNumId w:val="34"/>
  </w:num>
  <w:num w:numId="35">
    <w:abstractNumId w:val="25"/>
  </w:num>
  <w:num w:numId="36">
    <w:abstractNumId w:val="33"/>
  </w:num>
  <w:num w:numId="37">
    <w:abstractNumId w:val="7"/>
  </w:num>
  <w:num w:numId="38">
    <w:abstractNumId w:val="21"/>
  </w:num>
  <w:num w:numId="39">
    <w:abstractNumId w:val="8"/>
  </w:num>
  <w:num w:numId="40">
    <w:abstractNumId w:val="29"/>
  </w:num>
  <w:num w:numId="41">
    <w:abstractNumId w:val="0"/>
  </w:num>
  <w:num w:numId="42">
    <w:abstractNumId w:val="42"/>
  </w:num>
  <w:num w:numId="43">
    <w:abstractNumId w:val="30"/>
  </w:num>
  <w:num w:numId="4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20EEB"/>
    <w:rsid w:val="000210BF"/>
    <w:rsid w:val="000226B2"/>
    <w:rsid w:val="00023F06"/>
    <w:rsid w:val="000246EC"/>
    <w:rsid w:val="000261E9"/>
    <w:rsid w:val="00026AE1"/>
    <w:rsid w:val="00027AA9"/>
    <w:rsid w:val="0003080C"/>
    <w:rsid w:val="00031F18"/>
    <w:rsid w:val="0003278D"/>
    <w:rsid w:val="000341CD"/>
    <w:rsid w:val="000345C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749EB"/>
    <w:rsid w:val="00074AB3"/>
    <w:rsid w:val="000777D9"/>
    <w:rsid w:val="00077861"/>
    <w:rsid w:val="0008332C"/>
    <w:rsid w:val="000842CF"/>
    <w:rsid w:val="00084680"/>
    <w:rsid w:val="0009000C"/>
    <w:rsid w:val="0009085C"/>
    <w:rsid w:val="000909BA"/>
    <w:rsid w:val="00090DE1"/>
    <w:rsid w:val="00092020"/>
    <w:rsid w:val="000951F4"/>
    <w:rsid w:val="0009799A"/>
    <w:rsid w:val="00097BE8"/>
    <w:rsid w:val="000A00AE"/>
    <w:rsid w:val="000A1CD7"/>
    <w:rsid w:val="000A2616"/>
    <w:rsid w:val="000A407B"/>
    <w:rsid w:val="000A429C"/>
    <w:rsid w:val="000A447E"/>
    <w:rsid w:val="000A5252"/>
    <w:rsid w:val="000A56C1"/>
    <w:rsid w:val="000A5E61"/>
    <w:rsid w:val="000A65F7"/>
    <w:rsid w:val="000A69D8"/>
    <w:rsid w:val="000A7D0D"/>
    <w:rsid w:val="000B263D"/>
    <w:rsid w:val="000B2DCE"/>
    <w:rsid w:val="000B38F3"/>
    <w:rsid w:val="000B4500"/>
    <w:rsid w:val="000B5357"/>
    <w:rsid w:val="000B5517"/>
    <w:rsid w:val="000B5592"/>
    <w:rsid w:val="000C24C7"/>
    <w:rsid w:val="000C2EFD"/>
    <w:rsid w:val="000C45F7"/>
    <w:rsid w:val="000C6453"/>
    <w:rsid w:val="000C79DF"/>
    <w:rsid w:val="000C7F43"/>
    <w:rsid w:val="000D0EF1"/>
    <w:rsid w:val="000D1BD1"/>
    <w:rsid w:val="000D2DF7"/>
    <w:rsid w:val="000D3052"/>
    <w:rsid w:val="000D572C"/>
    <w:rsid w:val="000D57D5"/>
    <w:rsid w:val="000E1D15"/>
    <w:rsid w:val="000E2B6F"/>
    <w:rsid w:val="000E4730"/>
    <w:rsid w:val="000E6404"/>
    <w:rsid w:val="000E7C34"/>
    <w:rsid w:val="000F03EB"/>
    <w:rsid w:val="000F2690"/>
    <w:rsid w:val="000F39F2"/>
    <w:rsid w:val="000F46EB"/>
    <w:rsid w:val="000F522C"/>
    <w:rsid w:val="000F5503"/>
    <w:rsid w:val="00100619"/>
    <w:rsid w:val="00102536"/>
    <w:rsid w:val="001041A5"/>
    <w:rsid w:val="00104D33"/>
    <w:rsid w:val="00106F7F"/>
    <w:rsid w:val="001076B8"/>
    <w:rsid w:val="00107864"/>
    <w:rsid w:val="00114911"/>
    <w:rsid w:val="00122A95"/>
    <w:rsid w:val="00123409"/>
    <w:rsid w:val="0012398E"/>
    <w:rsid w:val="00124CEA"/>
    <w:rsid w:val="00131B6F"/>
    <w:rsid w:val="00133727"/>
    <w:rsid w:val="00136213"/>
    <w:rsid w:val="0013779D"/>
    <w:rsid w:val="00137FC8"/>
    <w:rsid w:val="0014389F"/>
    <w:rsid w:val="00145D4E"/>
    <w:rsid w:val="00151604"/>
    <w:rsid w:val="0015195A"/>
    <w:rsid w:val="0015356E"/>
    <w:rsid w:val="00154EE1"/>
    <w:rsid w:val="001554A0"/>
    <w:rsid w:val="001554D9"/>
    <w:rsid w:val="001605B4"/>
    <w:rsid w:val="00160B2A"/>
    <w:rsid w:val="001621BF"/>
    <w:rsid w:val="00162A85"/>
    <w:rsid w:val="0016449C"/>
    <w:rsid w:val="001658E7"/>
    <w:rsid w:val="00167024"/>
    <w:rsid w:val="0016767D"/>
    <w:rsid w:val="00170281"/>
    <w:rsid w:val="00171172"/>
    <w:rsid w:val="001712E0"/>
    <w:rsid w:val="00174100"/>
    <w:rsid w:val="00174EC6"/>
    <w:rsid w:val="00175AA6"/>
    <w:rsid w:val="00184F56"/>
    <w:rsid w:val="00184F73"/>
    <w:rsid w:val="0018590A"/>
    <w:rsid w:val="00185E47"/>
    <w:rsid w:val="00186789"/>
    <w:rsid w:val="00187095"/>
    <w:rsid w:val="001905B4"/>
    <w:rsid w:val="00192268"/>
    <w:rsid w:val="00192DE4"/>
    <w:rsid w:val="00195087"/>
    <w:rsid w:val="001950B1"/>
    <w:rsid w:val="00196137"/>
    <w:rsid w:val="00197C14"/>
    <w:rsid w:val="001A1EB1"/>
    <w:rsid w:val="001A486C"/>
    <w:rsid w:val="001A61AB"/>
    <w:rsid w:val="001A66B6"/>
    <w:rsid w:val="001B0EDE"/>
    <w:rsid w:val="001B19FC"/>
    <w:rsid w:val="001B7A87"/>
    <w:rsid w:val="001C5B20"/>
    <w:rsid w:val="001C5D48"/>
    <w:rsid w:val="001D227C"/>
    <w:rsid w:val="001D4524"/>
    <w:rsid w:val="001D4A48"/>
    <w:rsid w:val="001D4E98"/>
    <w:rsid w:val="001D591E"/>
    <w:rsid w:val="001D5B81"/>
    <w:rsid w:val="001D5C1F"/>
    <w:rsid w:val="001D63CD"/>
    <w:rsid w:val="001D756F"/>
    <w:rsid w:val="001E00D4"/>
    <w:rsid w:val="001E0A1A"/>
    <w:rsid w:val="001E45C6"/>
    <w:rsid w:val="001E6E6D"/>
    <w:rsid w:val="001F0A3A"/>
    <w:rsid w:val="001F1760"/>
    <w:rsid w:val="001F24CE"/>
    <w:rsid w:val="001F4526"/>
    <w:rsid w:val="001F54EB"/>
    <w:rsid w:val="0020118A"/>
    <w:rsid w:val="00203824"/>
    <w:rsid w:val="002055A8"/>
    <w:rsid w:val="0021121A"/>
    <w:rsid w:val="002121BD"/>
    <w:rsid w:val="00216F47"/>
    <w:rsid w:val="002203A7"/>
    <w:rsid w:val="0022045D"/>
    <w:rsid w:val="00222DA2"/>
    <w:rsid w:val="002240C3"/>
    <w:rsid w:val="002263C6"/>
    <w:rsid w:val="00226721"/>
    <w:rsid w:val="00231363"/>
    <w:rsid w:val="002319D5"/>
    <w:rsid w:val="00231C2D"/>
    <w:rsid w:val="00231F36"/>
    <w:rsid w:val="00234637"/>
    <w:rsid w:val="0023756B"/>
    <w:rsid w:val="00237B71"/>
    <w:rsid w:val="00240DFD"/>
    <w:rsid w:val="00240F2A"/>
    <w:rsid w:val="0024490B"/>
    <w:rsid w:val="002454D1"/>
    <w:rsid w:val="002505DE"/>
    <w:rsid w:val="00252632"/>
    <w:rsid w:val="00255A97"/>
    <w:rsid w:val="00255BB4"/>
    <w:rsid w:val="00260744"/>
    <w:rsid w:val="002657F4"/>
    <w:rsid w:val="002660FC"/>
    <w:rsid w:val="00266C00"/>
    <w:rsid w:val="002670C6"/>
    <w:rsid w:val="00267958"/>
    <w:rsid w:val="00270220"/>
    <w:rsid w:val="0027358F"/>
    <w:rsid w:val="002738AB"/>
    <w:rsid w:val="00274B25"/>
    <w:rsid w:val="00275039"/>
    <w:rsid w:val="00275446"/>
    <w:rsid w:val="00275899"/>
    <w:rsid w:val="002776CA"/>
    <w:rsid w:val="002817FB"/>
    <w:rsid w:val="00283AF0"/>
    <w:rsid w:val="00283B00"/>
    <w:rsid w:val="00283CBC"/>
    <w:rsid w:val="00284B9B"/>
    <w:rsid w:val="00286562"/>
    <w:rsid w:val="00286665"/>
    <w:rsid w:val="00286F05"/>
    <w:rsid w:val="00290587"/>
    <w:rsid w:val="00291B1A"/>
    <w:rsid w:val="00291FAB"/>
    <w:rsid w:val="00294EF4"/>
    <w:rsid w:val="002951C3"/>
    <w:rsid w:val="002A07B3"/>
    <w:rsid w:val="002A3193"/>
    <w:rsid w:val="002A371A"/>
    <w:rsid w:val="002B334F"/>
    <w:rsid w:val="002B4D95"/>
    <w:rsid w:val="002B5846"/>
    <w:rsid w:val="002B6077"/>
    <w:rsid w:val="002B6B2D"/>
    <w:rsid w:val="002C1DFC"/>
    <w:rsid w:val="002C517E"/>
    <w:rsid w:val="002D13BB"/>
    <w:rsid w:val="002D43B8"/>
    <w:rsid w:val="002D6227"/>
    <w:rsid w:val="002D7330"/>
    <w:rsid w:val="002D74B1"/>
    <w:rsid w:val="002D7870"/>
    <w:rsid w:val="002E043F"/>
    <w:rsid w:val="002E0FB4"/>
    <w:rsid w:val="002E2F92"/>
    <w:rsid w:val="002E384C"/>
    <w:rsid w:val="002E5138"/>
    <w:rsid w:val="002E5D8A"/>
    <w:rsid w:val="002E6702"/>
    <w:rsid w:val="002E6FC5"/>
    <w:rsid w:val="002E7C8B"/>
    <w:rsid w:val="002F150E"/>
    <w:rsid w:val="002F21F7"/>
    <w:rsid w:val="002F3E41"/>
    <w:rsid w:val="00302BA7"/>
    <w:rsid w:val="00303C10"/>
    <w:rsid w:val="00304AC9"/>
    <w:rsid w:val="00305BCE"/>
    <w:rsid w:val="003064E5"/>
    <w:rsid w:val="003073A5"/>
    <w:rsid w:val="0031273A"/>
    <w:rsid w:val="00315C73"/>
    <w:rsid w:val="0032315A"/>
    <w:rsid w:val="0032348D"/>
    <w:rsid w:val="003237B7"/>
    <w:rsid w:val="00324B5B"/>
    <w:rsid w:val="00325DD6"/>
    <w:rsid w:val="00326037"/>
    <w:rsid w:val="0033120F"/>
    <w:rsid w:val="00331E4D"/>
    <w:rsid w:val="00332ADC"/>
    <w:rsid w:val="003342CF"/>
    <w:rsid w:val="003360A8"/>
    <w:rsid w:val="00337423"/>
    <w:rsid w:val="003377B5"/>
    <w:rsid w:val="00337C8C"/>
    <w:rsid w:val="003400B8"/>
    <w:rsid w:val="00340C8B"/>
    <w:rsid w:val="00340CC8"/>
    <w:rsid w:val="0034193B"/>
    <w:rsid w:val="0034210D"/>
    <w:rsid w:val="00344457"/>
    <w:rsid w:val="00351D6D"/>
    <w:rsid w:val="00351E6E"/>
    <w:rsid w:val="0035218C"/>
    <w:rsid w:val="00353FC8"/>
    <w:rsid w:val="0035438B"/>
    <w:rsid w:val="00354A80"/>
    <w:rsid w:val="00355CB0"/>
    <w:rsid w:val="00360A3A"/>
    <w:rsid w:val="003610CE"/>
    <w:rsid w:val="003630F0"/>
    <w:rsid w:val="003671EA"/>
    <w:rsid w:val="003705CE"/>
    <w:rsid w:val="00370B10"/>
    <w:rsid w:val="0037122D"/>
    <w:rsid w:val="00373D20"/>
    <w:rsid w:val="00377256"/>
    <w:rsid w:val="00377CDF"/>
    <w:rsid w:val="003816BA"/>
    <w:rsid w:val="00382CDA"/>
    <w:rsid w:val="003872EE"/>
    <w:rsid w:val="00394DF7"/>
    <w:rsid w:val="00395FA0"/>
    <w:rsid w:val="00396262"/>
    <w:rsid w:val="00396966"/>
    <w:rsid w:val="00397DDF"/>
    <w:rsid w:val="00397F72"/>
    <w:rsid w:val="003A091B"/>
    <w:rsid w:val="003A35E5"/>
    <w:rsid w:val="003A3A28"/>
    <w:rsid w:val="003A64FB"/>
    <w:rsid w:val="003A7BBB"/>
    <w:rsid w:val="003B0CA9"/>
    <w:rsid w:val="003B1856"/>
    <w:rsid w:val="003B33B6"/>
    <w:rsid w:val="003B7ADF"/>
    <w:rsid w:val="003B7E08"/>
    <w:rsid w:val="003C0A7F"/>
    <w:rsid w:val="003C1F32"/>
    <w:rsid w:val="003C26A0"/>
    <w:rsid w:val="003C3D8D"/>
    <w:rsid w:val="003C4F0E"/>
    <w:rsid w:val="003C5D9D"/>
    <w:rsid w:val="003C66FD"/>
    <w:rsid w:val="003C67E8"/>
    <w:rsid w:val="003C6BA1"/>
    <w:rsid w:val="003D0E83"/>
    <w:rsid w:val="003D10DE"/>
    <w:rsid w:val="003D1C1D"/>
    <w:rsid w:val="003D45A3"/>
    <w:rsid w:val="003D5AD4"/>
    <w:rsid w:val="003D70D1"/>
    <w:rsid w:val="003D71B2"/>
    <w:rsid w:val="003E08F7"/>
    <w:rsid w:val="003E2F3C"/>
    <w:rsid w:val="003E3C70"/>
    <w:rsid w:val="003E4034"/>
    <w:rsid w:val="003E434F"/>
    <w:rsid w:val="003E7EEF"/>
    <w:rsid w:val="003F3BF5"/>
    <w:rsid w:val="003F3F91"/>
    <w:rsid w:val="003F591D"/>
    <w:rsid w:val="003F5A38"/>
    <w:rsid w:val="003F5D41"/>
    <w:rsid w:val="003F7072"/>
    <w:rsid w:val="00402378"/>
    <w:rsid w:val="00404A52"/>
    <w:rsid w:val="00410BFD"/>
    <w:rsid w:val="00410F91"/>
    <w:rsid w:val="004117E5"/>
    <w:rsid w:val="00411CF2"/>
    <w:rsid w:val="004141B6"/>
    <w:rsid w:val="004155C8"/>
    <w:rsid w:val="00416BB4"/>
    <w:rsid w:val="0041723A"/>
    <w:rsid w:val="00420DEF"/>
    <w:rsid w:val="0042170E"/>
    <w:rsid w:val="00421B54"/>
    <w:rsid w:val="00425554"/>
    <w:rsid w:val="00425BAC"/>
    <w:rsid w:val="00425F1F"/>
    <w:rsid w:val="00427F68"/>
    <w:rsid w:val="0043116B"/>
    <w:rsid w:val="004336D3"/>
    <w:rsid w:val="004341F8"/>
    <w:rsid w:val="00436E4D"/>
    <w:rsid w:val="00437EF9"/>
    <w:rsid w:val="00437F83"/>
    <w:rsid w:val="0044216A"/>
    <w:rsid w:val="004427D9"/>
    <w:rsid w:val="0044328E"/>
    <w:rsid w:val="00443718"/>
    <w:rsid w:val="004441F5"/>
    <w:rsid w:val="0044652B"/>
    <w:rsid w:val="00447827"/>
    <w:rsid w:val="00447C7C"/>
    <w:rsid w:val="00450602"/>
    <w:rsid w:val="00451AA8"/>
    <w:rsid w:val="00452727"/>
    <w:rsid w:val="00453140"/>
    <w:rsid w:val="00454D12"/>
    <w:rsid w:val="00455F73"/>
    <w:rsid w:val="004573FE"/>
    <w:rsid w:val="0046061B"/>
    <w:rsid w:val="0046281C"/>
    <w:rsid w:val="0046396B"/>
    <w:rsid w:val="004639B8"/>
    <w:rsid w:val="00464AC2"/>
    <w:rsid w:val="004671C4"/>
    <w:rsid w:val="00467F25"/>
    <w:rsid w:val="00470138"/>
    <w:rsid w:val="004772D1"/>
    <w:rsid w:val="004776CF"/>
    <w:rsid w:val="00481761"/>
    <w:rsid w:val="004836E0"/>
    <w:rsid w:val="00484234"/>
    <w:rsid w:val="00485D37"/>
    <w:rsid w:val="00487637"/>
    <w:rsid w:val="004923D1"/>
    <w:rsid w:val="0049273F"/>
    <w:rsid w:val="00494474"/>
    <w:rsid w:val="00496242"/>
    <w:rsid w:val="004967DF"/>
    <w:rsid w:val="004A0633"/>
    <w:rsid w:val="004A0E9B"/>
    <w:rsid w:val="004A6D8B"/>
    <w:rsid w:val="004A7704"/>
    <w:rsid w:val="004A7E2D"/>
    <w:rsid w:val="004B40C8"/>
    <w:rsid w:val="004B5AD0"/>
    <w:rsid w:val="004B5C98"/>
    <w:rsid w:val="004B7B9E"/>
    <w:rsid w:val="004C15C5"/>
    <w:rsid w:val="004C23BC"/>
    <w:rsid w:val="004C50BE"/>
    <w:rsid w:val="004C65C7"/>
    <w:rsid w:val="004C6957"/>
    <w:rsid w:val="004C7605"/>
    <w:rsid w:val="004C7FEE"/>
    <w:rsid w:val="004D05C0"/>
    <w:rsid w:val="004D13BA"/>
    <w:rsid w:val="004D2CB3"/>
    <w:rsid w:val="004D2D8F"/>
    <w:rsid w:val="004D4DBE"/>
    <w:rsid w:val="004D52D0"/>
    <w:rsid w:val="004E0A16"/>
    <w:rsid w:val="004E1800"/>
    <w:rsid w:val="004E1E35"/>
    <w:rsid w:val="004E4105"/>
    <w:rsid w:val="004E6ACD"/>
    <w:rsid w:val="004F2041"/>
    <w:rsid w:val="004F21C0"/>
    <w:rsid w:val="004F60D7"/>
    <w:rsid w:val="004F66C9"/>
    <w:rsid w:val="004F6F02"/>
    <w:rsid w:val="00501539"/>
    <w:rsid w:val="0050353F"/>
    <w:rsid w:val="005056DA"/>
    <w:rsid w:val="005073CA"/>
    <w:rsid w:val="00507C46"/>
    <w:rsid w:val="0051172B"/>
    <w:rsid w:val="005144B1"/>
    <w:rsid w:val="005170B8"/>
    <w:rsid w:val="00520375"/>
    <w:rsid w:val="00521A2F"/>
    <w:rsid w:val="005266A9"/>
    <w:rsid w:val="0053062A"/>
    <w:rsid w:val="00531496"/>
    <w:rsid w:val="00532A21"/>
    <w:rsid w:val="00534F3D"/>
    <w:rsid w:val="005356B4"/>
    <w:rsid w:val="005373A2"/>
    <w:rsid w:val="00543212"/>
    <w:rsid w:val="0054584F"/>
    <w:rsid w:val="00545FAB"/>
    <w:rsid w:val="00547249"/>
    <w:rsid w:val="00547287"/>
    <w:rsid w:val="00551816"/>
    <w:rsid w:val="0055418F"/>
    <w:rsid w:val="005552F3"/>
    <w:rsid w:val="00557D9F"/>
    <w:rsid w:val="00561DC2"/>
    <w:rsid w:val="0056216F"/>
    <w:rsid w:val="005660D8"/>
    <w:rsid w:val="00566B52"/>
    <w:rsid w:val="00566F6A"/>
    <w:rsid w:val="00567AE8"/>
    <w:rsid w:val="00570571"/>
    <w:rsid w:val="00570FF9"/>
    <w:rsid w:val="005730E0"/>
    <w:rsid w:val="00573204"/>
    <w:rsid w:val="00574554"/>
    <w:rsid w:val="0057455C"/>
    <w:rsid w:val="00575C6F"/>
    <w:rsid w:val="0057696F"/>
    <w:rsid w:val="00580629"/>
    <w:rsid w:val="00584597"/>
    <w:rsid w:val="0058469E"/>
    <w:rsid w:val="0058480E"/>
    <w:rsid w:val="005865A9"/>
    <w:rsid w:val="00586BC5"/>
    <w:rsid w:val="00590B13"/>
    <w:rsid w:val="0059601F"/>
    <w:rsid w:val="00596AD8"/>
    <w:rsid w:val="00596FB6"/>
    <w:rsid w:val="005A4225"/>
    <w:rsid w:val="005A45B1"/>
    <w:rsid w:val="005A474A"/>
    <w:rsid w:val="005A575F"/>
    <w:rsid w:val="005A73B7"/>
    <w:rsid w:val="005A7AF9"/>
    <w:rsid w:val="005B0AE5"/>
    <w:rsid w:val="005C1772"/>
    <w:rsid w:val="005C20C2"/>
    <w:rsid w:val="005C2139"/>
    <w:rsid w:val="005C2173"/>
    <w:rsid w:val="005C3322"/>
    <w:rsid w:val="005C645F"/>
    <w:rsid w:val="005C6DAE"/>
    <w:rsid w:val="005C6E21"/>
    <w:rsid w:val="005C7A77"/>
    <w:rsid w:val="005D03E5"/>
    <w:rsid w:val="005D05DB"/>
    <w:rsid w:val="005D18C4"/>
    <w:rsid w:val="005D2ECF"/>
    <w:rsid w:val="005D333F"/>
    <w:rsid w:val="005D3702"/>
    <w:rsid w:val="005D5803"/>
    <w:rsid w:val="005D797A"/>
    <w:rsid w:val="005E483B"/>
    <w:rsid w:val="005E525B"/>
    <w:rsid w:val="005E676B"/>
    <w:rsid w:val="005E6AA1"/>
    <w:rsid w:val="005E77D6"/>
    <w:rsid w:val="005E79F9"/>
    <w:rsid w:val="005F552C"/>
    <w:rsid w:val="00604E4A"/>
    <w:rsid w:val="006054FA"/>
    <w:rsid w:val="00605908"/>
    <w:rsid w:val="00610260"/>
    <w:rsid w:val="00612827"/>
    <w:rsid w:val="0061328E"/>
    <w:rsid w:val="00613CF1"/>
    <w:rsid w:val="00613D20"/>
    <w:rsid w:val="00615675"/>
    <w:rsid w:val="00615B28"/>
    <w:rsid w:val="006169A9"/>
    <w:rsid w:val="006236E8"/>
    <w:rsid w:val="00624558"/>
    <w:rsid w:val="00624EAC"/>
    <w:rsid w:val="0062631F"/>
    <w:rsid w:val="00626466"/>
    <w:rsid w:val="0063099A"/>
    <w:rsid w:val="006318FA"/>
    <w:rsid w:val="006322A2"/>
    <w:rsid w:val="006338B9"/>
    <w:rsid w:val="00633BA0"/>
    <w:rsid w:val="00634E08"/>
    <w:rsid w:val="00635F26"/>
    <w:rsid w:val="00637305"/>
    <w:rsid w:val="006420A8"/>
    <w:rsid w:val="00642C0D"/>
    <w:rsid w:val="00643C8B"/>
    <w:rsid w:val="006447D9"/>
    <w:rsid w:val="00645D64"/>
    <w:rsid w:val="00651674"/>
    <w:rsid w:val="006528EB"/>
    <w:rsid w:val="006563E6"/>
    <w:rsid w:val="006577A2"/>
    <w:rsid w:val="00661B31"/>
    <w:rsid w:val="006622D7"/>
    <w:rsid w:val="00671632"/>
    <w:rsid w:val="00674A5F"/>
    <w:rsid w:val="00675AE3"/>
    <w:rsid w:val="0068027E"/>
    <w:rsid w:val="00680446"/>
    <w:rsid w:val="006823BA"/>
    <w:rsid w:val="006826B9"/>
    <w:rsid w:val="00683D8C"/>
    <w:rsid w:val="006870A9"/>
    <w:rsid w:val="006926A9"/>
    <w:rsid w:val="00695FED"/>
    <w:rsid w:val="00696CB3"/>
    <w:rsid w:val="006A1F3A"/>
    <w:rsid w:val="006A35DA"/>
    <w:rsid w:val="006A35E2"/>
    <w:rsid w:val="006A4330"/>
    <w:rsid w:val="006A44DF"/>
    <w:rsid w:val="006A49A5"/>
    <w:rsid w:val="006A5BDB"/>
    <w:rsid w:val="006A7675"/>
    <w:rsid w:val="006B16E8"/>
    <w:rsid w:val="006B1CEE"/>
    <w:rsid w:val="006B2F4E"/>
    <w:rsid w:val="006B33A7"/>
    <w:rsid w:val="006B3E1C"/>
    <w:rsid w:val="006B516C"/>
    <w:rsid w:val="006C1B5A"/>
    <w:rsid w:val="006C226F"/>
    <w:rsid w:val="006C68C8"/>
    <w:rsid w:val="006C744F"/>
    <w:rsid w:val="006D0BA9"/>
    <w:rsid w:val="006D1608"/>
    <w:rsid w:val="006D1BBA"/>
    <w:rsid w:val="006D207E"/>
    <w:rsid w:val="006D21D0"/>
    <w:rsid w:val="006D23A5"/>
    <w:rsid w:val="006D5D0B"/>
    <w:rsid w:val="006D5FB1"/>
    <w:rsid w:val="006D7185"/>
    <w:rsid w:val="006E007E"/>
    <w:rsid w:val="006E01C7"/>
    <w:rsid w:val="006E1160"/>
    <w:rsid w:val="006E2160"/>
    <w:rsid w:val="006E307E"/>
    <w:rsid w:val="006E4A3A"/>
    <w:rsid w:val="006E5261"/>
    <w:rsid w:val="006E722D"/>
    <w:rsid w:val="006F1829"/>
    <w:rsid w:val="006F2A94"/>
    <w:rsid w:val="006F2CD9"/>
    <w:rsid w:val="006F6002"/>
    <w:rsid w:val="00703896"/>
    <w:rsid w:val="00704A36"/>
    <w:rsid w:val="00704EBB"/>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0857"/>
    <w:rsid w:val="0073322F"/>
    <w:rsid w:val="00735168"/>
    <w:rsid w:val="007354C4"/>
    <w:rsid w:val="00735EEB"/>
    <w:rsid w:val="00737144"/>
    <w:rsid w:val="00740CD5"/>
    <w:rsid w:val="00742118"/>
    <w:rsid w:val="00750C2D"/>
    <w:rsid w:val="00752C9F"/>
    <w:rsid w:val="00753312"/>
    <w:rsid w:val="007535A8"/>
    <w:rsid w:val="00753BFF"/>
    <w:rsid w:val="00755CA8"/>
    <w:rsid w:val="00756475"/>
    <w:rsid w:val="00772D72"/>
    <w:rsid w:val="00773B78"/>
    <w:rsid w:val="0077539A"/>
    <w:rsid w:val="0078127D"/>
    <w:rsid w:val="00784301"/>
    <w:rsid w:val="00785124"/>
    <w:rsid w:val="00785E7A"/>
    <w:rsid w:val="00786BB8"/>
    <w:rsid w:val="00786BDD"/>
    <w:rsid w:val="00790613"/>
    <w:rsid w:val="00791235"/>
    <w:rsid w:val="00793CBA"/>
    <w:rsid w:val="007953AD"/>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454"/>
    <w:rsid w:val="007D0144"/>
    <w:rsid w:val="007D21C4"/>
    <w:rsid w:val="007D2EF2"/>
    <w:rsid w:val="007D302A"/>
    <w:rsid w:val="007D404F"/>
    <w:rsid w:val="007D459D"/>
    <w:rsid w:val="007D4E40"/>
    <w:rsid w:val="007D5CCC"/>
    <w:rsid w:val="007D6BFB"/>
    <w:rsid w:val="007D6DF0"/>
    <w:rsid w:val="007E0B8C"/>
    <w:rsid w:val="007E123D"/>
    <w:rsid w:val="007E43E1"/>
    <w:rsid w:val="007E5678"/>
    <w:rsid w:val="007E5EFF"/>
    <w:rsid w:val="007E7348"/>
    <w:rsid w:val="007F27A3"/>
    <w:rsid w:val="007F34DB"/>
    <w:rsid w:val="007F418A"/>
    <w:rsid w:val="007F6F85"/>
    <w:rsid w:val="007F7CEC"/>
    <w:rsid w:val="0080220E"/>
    <w:rsid w:val="00803C1E"/>
    <w:rsid w:val="00805CFC"/>
    <w:rsid w:val="00807DBB"/>
    <w:rsid w:val="00810573"/>
    <w:rsid w:val="008120CF"/>
    <w:rsid w:val="00812242"/>
    <w:rsid w:val="00814397"/>
    <w:rsid w:val="00814548"/>
    <w:rsid w:val="00815F4E"/>
    <w:rsid w:val="00816D94"/>
    <w:rsid w:val="00817539"/>
    <w:rsid w:val="008203A6"/>
    <w:rsid w:val="00821576"/>
    <w:rsid w:val="008217E7"/>
    <w:rsid w:val="00822D10"/>
    <w:rsid w:val="00824D78"/>
    <w:rsid w:val="00824DFB"/>
    <w:rsid w:val="00835159"/>
    <w:rsid w:val="0083688D"/>
    <w:rsid w:val="00837039"/>
    <w:rsid w:val="008410D9"/>
    <w:rsid w:val="00841E13"/>
    <w:rsid w:val="0084248D"/>
    <w:rsid w:val="0084294C"/>
    <w:rsid w:val="00842B13"/>
    <w:rsid w:val="00843300"/>
    <w:rsid w:val="008445AD"/>
    <w:rsid w:val="00845420"/>
    <w:rsid w:val="00851265"/>
    <w:rsid w:val="00853A07"/>
    <w:rsid w:val="00854580"/>
    <w:rsid w:val="008560D4"/>
    <w:rsid w:val="008614B5"/>
    <w:rsid w:val="0086227E"/>
    <w:rsid w:val="008628A6"/>
    <w:rsid w:val="00862DEF"/>
    <w:rsid w:val="00865549"/>
    <w:rsid w:val="00865B16"/>
    <w:rsid w:val="00867B33"/>
    <w:rsid w:val="008701FE"/>
    <w:rsid w:val="00870A13"/>
    <w:rsid w:val="00871683"/>
    <w:rsid w:val="008717F2"/>
    <w:rsid w:val="00873A1B"/>
    <w:rsid w:val="008745FA"/>
    <w:rsid w:val="0087462D"/>
    <w:rsid w:val="0087464F"/>
    <w:rsid w:val="00876D65"/>
    <w:rsid w:val="008777CB"/>
    <w:rsid w:val="00880139"/>
    <w:rsid w:val="0088148E"/>
    <w:rsid w:val="00881C46"/>
    <w:rsid w:val="008826B2"/>
    <w:rsid w:val="00882A8E"/>
    <w:rsid w:val="00882CCA"/>
    <w:rsid w:val="008831EF"/>
    <w:rsid w:val="00884C97"/>
    <w:rsid w:val="00885185"/>
    <w:rsid w:val="0088707C"/>
    <w:rsid w:val="0089162C"/>
    <w:rsid w:val="008918D6"/>
    <w:rsid w:val="0089448E"/>
    <w:rsid w:val="00895218"/>
    <w:rsid w:val="00895A3D"/>
    <w:rsid w:val="00896AEB"/>
    <w:rsid w:val="00897073"/>
    <w:rsid w:val="008A0473"/>
    <w:rsid w:val="008A2292"/>
    <w:rsid w:val="008A2C71"/>
    <w:rsid w:val="008A6268"/>
    <w:rsid w:val="008A6D37"/>
    <w:rsid w:val="008A7B03"/>
    <w:rsid w:val="008B0119"/>
    <w:rsid w:val="008B2637"/>
    <w:rsid w:val="008B64D6"/>
    <w:rsid w:val="008B71E2"/>
    <w:rsid w:val="008B7AF5"/>
    <w:rsid w:val="008C04A7"/>
    <w:rsid w:val="008C1982"/>
    <w:rsid w:val="008C1C65"/>
    <w:rsid w:val="008D5EA4"/>
    <w:rsid w:val="008D690D"/>
    <w:rsid w:val="008E0715"/>
    <w:rsid w:val="008E1A32"/>
    <w:rsid w:val="008E3574"/>
    <w:rsid w:val="008E3BCB"/>
    <w:rsid w:val="008E4C38"/>
    <w:rsid w:val="008E4D6E"/>
    <w:rsid w:val="008E74E4"/>
    <w:rsid w:val="008E7B5B"/>
    <w:rsid w:val="008F258C"/>
    <w:rsid w:val="008F3EE1"/>
    <w:rsid w:val="008F40E0"/>
    <w:rsid w:val="008F682D"/>
    <w:rsid w:val="00901F37"/>
    <w:rsid w:val="0090270B"/>
    <w:rsid w:val="009034DB"/>
    <w:rsid w:val="009036EF"/>
    <w:rsid w:val="00903865"/>
    <w:rsid w:val="0090396C"/>
    <w:rsid w:val="009050BF"/>
    <w:rsid w:val="00905837"/>
    <w:rsid w:val="00910179"/>
    <w:rsid w:val="00910847"/>
    <w:rsid w:val="00911B27"/>
    <w:rsid w:val="00911C85"/>
    <w:rsid w:val="00912DA8"/>
    <w:rsid w:val="00912F23"/>
    <w:rsid w:val="0091388C"/>
    <w:rsid w:val="00913B72"/>
    <w:rsid w:val="00917436"/>
    <w:rsid w:val="00923276"/>
    <w:rsid w:val="00923DCB"/>
    <w:rsid w:val="0092554C"/>
    <w:rsid w:val="00926E76"/>
    <w:rsid w:val="0093102E"/>
    <w:rsid w:val="009322E8"/>
    <w:rsid w:val="009414A1"/>
    <w:rsid w:val="00941D2D"/>
    <w:rsid w:val="00941D83"/>
    <w:rsid w:val="0094397C"/>
    <w:rsid w:val="00943EC6"/>
    <w:rsid w:val="00945287"/>
    <w:rsid w:val="00946549"/>
    <w:rsid w:val="00946FE9"/>
    <w:rsid w:val="00952232"/>
    <w:rsid w:val="00953FCA"/>
    <w:rsid w:val="00955824"/>
    <w:rsid w:val="00955BCB"/>
    <w:rsid w:val="00955D5E"/>
    <w:rsid w:val="00955E85"/>
    <w:rsid w:val="00960BA6"/>
    <w:rsid w:val="00961956"/>
    <w:rsid w:val="00961E65"/>
    <w:rsid w:val="00962965"/>
    <w:rsid w:val="00962F88"/>
    <w:rsid w:val="00964FC1"/>
    <w:rsid w:val="00970F70"/>
    <w:rsid w:val="009801D2"/>
    <w:rsid w:val="009846E7"/>
    <w:rsid w:val="0098595E"/>
    <w:rsid w:val="009876B8"/>
    <w:rsid w:val="00987B8F"/>
    <w:rsid w:val="0099185D"/>
    <w:rsid w:val="00992925"/>
    <w:rsid w:val="009935C5"/>
    <w:rsid w:val="00994B4F"/>
    <w:rsid w:val="009A0F80"/>
    <w:rsid w:val="009A586A"/>
    <w:rsid w:val="009A6121"/>
    <w:rsid w:val="009A7B26"/>
    <w:rsid w:val="009B1ADF"/>
    <w:rsid w:val="009B2D17"/>
    <w:rsid w:val="009B35B5"/>
    <w:rsid w:val="009B6B85"/>
    <w:rsid w:val="009C03B2"/>
    <w:rsid w:val="009C0BAB"/>
    <w:rsid w:val="009C116F"/>
    <w:rsid w:val="009C1846"/>
    <w:rsid w:val="009C1D52"/>
    <w:rsid w:val="009C4FCF"/>
    <w:rsid w:val="009C502C"/>
    <w:rsid w:val="009C5DDA"/>
    <w:rsid w:val="009C67F0"/>
    <w:rsid w:val="009C7086"/>
    <w:rsid w:val="009C7674"/>
    <w:rsid w:val="009D0C26"/>
    <w:rsid w:val="009D21EF"/>
    <w:rsid w:val="009D294B"/>
    <w:rsid w:val="009D3CF4"/>
    <w:rsid w:val="009D41A6"/>
    <w:rsid w:val="009D6B12"/>
    <w:rsid w:val="009D7C62"/>
    <w:rsid w:val="009E10EF"/>
    <w:rsid w:val="009E3B3D"/>
    <w:rsid w:val="009E46F8"/>
    <w:rsid w:val="009E523F"/>
    <w:rsid w:val="009E53E5"/>
    <w:rsid w:val="009E5F81"/>
    <w:rsid w:val="009E6A7C"/>
    <w:rsid w:val="009E6FCD"/>
    <w:rsid w:val="009E7802"/>
    <w:rsid w:val="009F22CF"/>
    <w:rsid w:val="009F2B67"/>
    <w:rsid w:val="009F36A2"/>
    <w:rsid w:val="009F372B"/>
    <w:rsid w:val="009F414E"/>
    <w:rsid w:val="009F4447"/>
    <w:rsid w:val="009F44E9"/>
    <w:rsid w:val="009F534A"/>
    <w:rsid w:val="009F54F3"/>
    <w:rsid w:val="00A01AB7"/>
    <w:rsid w:val="00A03332"/>
    <w:rsid w:val="00A0379C"/>
    <w:rsid w:val="00A10100"/>
    <w:rsid w:val="00A10E3B"/>
    <w:rsid w:val="00A13B70"/>
    <w:rsid w:val="00A1679B"/>
    <w:rsid w:val="00A17D70"/>
    <w:rsid w:val="00A2012D"/>
    <w:rsid w:val="00A203F3"/>
    <w:rsid w:val="00A21725"/>
    <w:rsid w:val="00A256CA"/>
    <w:rsid w:val="00A25C2C"/>
    <w:rsid w:val="00A3597F"/>
    <w:rsid w:val="00A364A1"/>
    <w:rsid w:val="00A424A9"/>
    <w:rsid w:val="00A4288C"/>
    <w:rsid w:val="00A44807"/>
    <w:rsid w:val="00A45CBC"/>
    <w:rsid w:val="00A46440"/>
    <w:rsid w:val="00A47F28"/>
    <w:rsid w:val="00A5080A"/>
    <w:rsid w:val="00A52359"/>
    <w:rsid w:val="00A52778"/>
    <w:rsid w:val="00A55819"/>
    <w:rsid w:val="00A5744C"/>
    <w:rsid w:val="00A6503A"/>
    <w:rsid w:val="00A65820"/>
    <w:rsid w:val="00A65A94"/>
    <w:rsid w:val="00A6609B"/>
    <w:rsid w:val="00A70737"/>
    <w:rsid w:val="00A7130A"/>
    <w:rsid w:val="00A718D9"/>
    <w:rsid w:val="00A750F3"/>
    <w:rsid w:val="00A77819"/>
    <w:rsid w:val="00A856FB"/>
    <w:rsid w:val="00A90917"/>
    <w:rsid w:val="00A90B99"/>
    <w:rsid w:val="00A91E24"/>
    <w:rsid w:val="00A92A6F"/>
    <w:rsid w:val="00A93BAB"/>
    <w:rsid w:val="00A94395"/>
    <w:rsid w:val="00A978AF"/>
    <w:rsid w:val="00AA02A3"/>
    <w:rsid w:val="00AA1907"/>
    <w:rsid w:val="00AA22AF"/>
    <w:rsid w:val="00AB0F85"/>
    <w:rsid w:val="00AB1AA7"/>
    <w:rsid w:val="00AB4FE1"/>
    <w:rsid w:val="00AB6DDF"/>
    <w:rsid w:val="00AC1A49"/>
    <w:rsid w:val="00AC275E"/>
    <w:rsid w:val="00AC3232"/>
    <w:rsid w:val="00AC3B86"/>
    <w:rsid w:val="00AC44BE"/>
    <w:rsid w:val="00AC5C9B"/>
    <w:rsid w:val="00AC60AA"/>
    <w:rsid w:val="00AC7DB8"/>
    <w:rsid w:val="00AD1098"/>
    <w:rsid w:val="00AD6741"/>
    <w:rsid w:val="00AE0715"/>
    <w:rsid w:val="00AE5249"/>
    <w:rsid w:val="00AE55F7"/>
    <w:rsid w:val="00AE7B7A"/>
    <w:rsid w:val="00AF1DCC"/>
    <w:rsid w:val="00AF44A1"/>
    <w:rsid w:val="00AF6020"/>
    <w:rsid w:val="00AF6CB8"/>
    <w:rsid w:val="00B0116C"/>
    <w:rsid w:val="00B032B4"/>
    <w:rsid w:val="00B033EB"/>
    <w:rsid w:val="00B04BD3"/>
    <w:rsid w:val="00B06CEF"/>
    <w:rsid w:val="00B07030"/>
    <w:rsid w:val="00B121CB"/>
    <w:rsid w:val="00B12E1A"/>
    <w:rsid w:val="00B163A9"/>
    <w:rsid w:val="00B167B4"/>
    <w:rsid w:val="00B206B9"/>
    <w:rsid w:val="00B22F4A"/>
    <w:rsid w:val="00B2478F"/>
    <w:rsid w:val="00B249BE"/>
    <w:rsid w:val="00B27ECA"/>
    <w:rsid w:val="00B30F7D"/>
    <w:rsid w:val="00B31B3D"/>
    <w:rsid w:val="00B32BC7"/>
    <w:rsid w:val="00B355E0"/>
    <w:rsid w:val="00B37780"/>
    <w:rsid w:val="00B471DA"/>
    <w:rsid w:val="00B4727F"/>
    <w:rsid w:val="00B5310C"/>
    <w:rsid w:val="00B53DAB"/>
    <w:rsid w:val="00B543F4"/>
    <w:rsid w:val="00B55568"/>
    <w:rsid w:val="00B563C0"/>
    <w:rsid w:val="00B568D2"/>
    <w:rsid w:val="00B56D08"/>
    <w:rsid w:val="00B62159"/>
    <w:rsid w:val="00B62885"/>
    <w:rsid w:val="00B64CD5"/>
    <w:rsid w:val="00B700C2"/>
    <w:rsid w:val="00B70D25"/>
    <w:rsid w:val="00B72180"/>
    <w:rsid w:val="00B74FB2"/>
    <w:rsid w:val="00B75C56"/>
    <w:rsid w:val="00B77767"/>
    <w:rsid w:val="00B8216C"/>
    <w:rsid w:val="00B8331F"/>
    <w:rsid w:val="00B84BDC"/>
    <w:rsid w:val="00B86397"/>
    <w:rsid w:val="00B93085"/>
    <w:rsid w:val="00BA486B"/>
    <w:rsid w:val="00BA49B1"/>
    <w:rsid w:val="00BA584F"/>
    <w:rsid w:val="00BA5E7B"/>
    <w:rsid w:val="00BA76C7"/>
    <w:rsid w:val="00BB2A81"/>
    <w:rsid w:val="00BB34C6"/>
    <w:rsid w:val="00BB5586"/>
    <w:rsid w:val="00BB7347"/>
    <w:rsid w:val="00BB749E"/>
    <w:rsid w:val="00BC0498"/>
    <w:rsid w:val="00BC0591"/>
    <w:rsid w:val="00BC5230"/>
    <w:rsid w:val="00BC58FD"/>
    <w:rsid w:val="00BD3C41"/>
    <w:rsid w:val="00BD4489"/>
    <w:rsid w:val="00BD6B8D"/>
    <w:rsid w:val="00BD7EC9"/>
    <w:rsid w:val="00BE0E0C"/>
    <w:rsid w:val="00BE1C34"/>
    <w:rsid w:val="00BE1CD6"/>
    <w:rsid w:val="00BE24C6"/>
    <w:rsid w:val="00BE3961"/>
    <w:rsid w:val="00BE4F45"/>
    <w:rsid w:val="00BE73C5"/>
    <w:rsid w:val="00BF07B8"/>
    <w:rsid w:val="00BF30BC"/>
    <w:rsid w:val="00BF3997"/>
    <w:rsid w:val="00BF4CCF"/>
    <w:rsid w:val="00BF506D"/>
    <w:rsid w:val="00BF5759"/>
    <w:rsid w:val="00C00745"/>
    <w:rsid w:val="00C00823"/>
    <w:rsid w:val="00C0093B"/>
    <w:rsid w:val="00C02D9D"/>
    <w:rsid w:val="00C071B3"/>
    <w:rsid w:val="00C076D1"/>
    <w:rsid w:val="00C0797F"/>
    <w:rsid w:val="00C105EC"/>
    <w:rsid w:val="00C1214E"/>
    <w:rsid w:val="00C1657D"/>
    <w:rsid w:val="00C21B27"/>
    <w:rsid w:val="00C22525"/>
    <w:rsid w:val="00C23DE8"/>
    <w:rsid w:val="00C24179"/>
    <w:rsid w:val="00C2636C"/>
    <w:rsid w:val="00C265CF"/>
    <w:rsid w:val="00C274A9"/>
    <w:rsid w:val="00C27E12"/>
    <w:rsid w:val="00C32431"/>
    <w:rsid w:val="00C3366D"/>
    <w:rsid w:val="00C43340"/>
    <w:rsid w:val="00C44D3E"/>
    <w:rsid w:val="00C45805"/>
    <w:rsid w:val="00C46AC5"/>
    <w:rsid w:val="00C47117"/>
    <w:rsid w:val="00C52337"/>
    <w:rsid w:val="00C54CED"/>
    <w:rsid w:val="00C62632"/>
    <w:rsid w:val="00C62646"/>
    <w:rsid w:val="00C63331"/>
    <w:rsid w:val="00C65061"/>
    <w:rsid w:val="00C6637A"/>
    <w:rsid w:val="00C668F3"/>
    <w:rsid w:val="00C7387C"/>
    <w:rsid w:val="00C74A6D"/>
    <w:rsid w:val="00C821EB"/>
    <w:rsid w:val="00C82A6D"/>
    <w:rsid w:val="00C8393D"/>
    <w:rsid w:val="00C8404D"/>
    <w:rsid w:val="00C90B0B"/>
    <w:rsid w:val="00C92590"/>
    <w:rsid w:val="00C932A6"/>
    <w:rsid w:val="00C97BEE"/>
    <w:rsid w:val="00CA03C3"/>
    <w:rsid w:val="00CA0D3C"/>
    <w:rsid w:val="00CA4C5D"/>
    <w:rsid w:val="00CA6AF8"/>
    <w:rsid w:val="00CA7AC8"/>
    <w:rsid w:val="00CB0660"/>
    <w:rsid w:val="00CB125F"/>
    <w:rsid w:val="00CB2FEF"/>
    <w:rsid w:val="00CB313E"/>
    <w:rsid w:val="00CB3219"/>
    <w:rsid w:val="00CB35B2"/>
    <w:rsid w:val="00CB5B2B"/>
    <w:rsid w:val="00CB6937"/>
    <w:rsid w:val="00CB7135"/>
    <w:rsid w:val="00CC1607"/>
    <w:rsid w:val="00CC1A50"/>
    <w:rsid w:val="00CC62EB"/>
    <w:rsid w:val="00CD1190"/>
    <w:rsid w:val="00CD4ECF"/>
    <w:rsid w:val="00CD6707"/>
    <w:rsid w:val="00CD6D6F"/>
    <w:rsid w:val="00CE3238"/>
    <w:rsid w:val="00CE472F"/>
    <w:rsid w:val="00CE4745"/>
    <w:rsid w:val="00CE6F6D"/>
    <w:rsid w:val="00CE7518"/>
    <w:rsid w:val="00CE751F"/>
    <w:rsid w:val="00CF1DCE"/>
    <w:rsid w:val="00CF2CCE"/>
    <w:rsid w:val="00CF2F22"/>
    <w:rsid w:val="00CF3019"/>
    <w:rsid w:val="00CF479F"/>
    <w:rsid w:val="00CF5E44"/>
    <w:rsid w:val="00CF6651"/>
    <w:rsid w:val="00CF6AC7"/>
    <w:rsid w:val="00CF7F5F"/>
    <w:rsid w:val="00D00BC0"/>
    <w:rsid w:val="00D037A0"/>
    <w:rsid w:val="00D03BF9"/>
    <w:rsid w:val="00D03E6D"/>
    <w:rsid w:val="00D072C6"/>
    <w:rsid w:val="00D078DF"/>
    <w:rsid w:val="00D1036E"/>
    <w:rsid w:val="00D103DA"/>
    <w:rsid w:val="00D105F5"/>
    <w:rsid w:val="00D11110"/>
    <w:rsid w:val="00D229A9"/>
    <w:rsid w:val="00D24E05"/>
    <w:rsid w:val="00D250B7"/>
    <w:rsid w:val="00D2537E"/>
    <w:rsid w:val="00D2565A"/>
    <w:rsid w:val="00D25D1D"/>
    <w:rsid w:val="00D2661E"/>
    <w:rsid w:val="00D27FF4"/>
    <w:rsid w:val="00D30654"/>
    <w:rsid w:val="00D31146"/>
    <w:rsid w:val="00D33505"/>
    <w:rsid w:val="00D3521D"/>
    <w:rsid w:val="00D45AF9"/>
    <w:rsid w:val="00D46C4A"/>
    <w:rsid w:val="00D51804"/>
    <w:rsid w:val="00D52134"/>
    <w:rsid w:val="00D53103"/>
    <w:rsid w:val="00D541ED"/>
    <w:rsid w:val="00D54AA6"/>
    <w:rsid w:val="00D563AC"/>
    <w:rsid w:val="00D60505"/>
    <w:rsid w:val="00D60D65"/>
    <w:rsid w:val="00D620C1"/>
    <w:rsid w:val="00D631C9"/>
    <w:rsid w:val="00D63975"/>
    <w:rsid w:val="00D667CD"/>
    <w:rsid w:val="00D707AB"/>
    <w:rsid w:val="00D72CE5"/>
    <w:rsid w:val="00D74F40"/>
    <w:rsid w:val="00D75276"/>
    <w:rsid w:val="00D75BCB"/>
    <w:rsid w:val="00D77ABC"/>
    <w:rsid w:val="00D8116D"/>
    <w:rsid w:val="00D81381"/>
    <w:rsid w:val="00D82135"/>
    <w:rsid w:val="00D82938"/>
    <w:rsid w:val="00D834E1"/>
    <w:rsid w:val="00D84C99"/>
    <w:rsid w:val="00D861F1"/>
    <w:rsid w:val="00D879DD"/>
    <w:rsid w:val="00D91DD3"/>
    <w:rsid w:val="00D92489"/>
    <w:rsid w:val="00D94442"/>
    <w:rsid w:val="00D94480"/>
    <w:rsid w:val="00D9563D"/>
    <w:rsid w:val="00D963A7"/>
    <w:rsid w:val="00D9716E"/>
    <w:rsid w:val="00D97691"/>
    <w:rsid w:val="00D97C76"/>
    <w:rsid w:val="00DA0C25"/>
    <w:rsid w:val="00DA58FD"/>
    <w:rsid w:val="00DA67C6"/>
    <w:rsid w:val="00DB0203"/>
    <w:rsid w:val="00DB1306"/>
    <w:rsid w:val="00DB6AF1"/>
    <w:rsid w:val="00DC1248"/>
    <w:rsid w:val="00DC2DC1"/>
    <w:rsid w:val="00DC4A98"/>
    <w:rsid w:val="00DC4FC8"/>
    <w:rsid w:val="00DC51E5"/>
    <w:rsid w:val="00DC65E3"/>
    <w:rsid w:val="00DD0472"/>
    <w:rsid w:val="00DD147E"/>
    <w:rsid w:val="00DD14D9"/>
    <w:rsid w:val="00DD189F"/>
    <w:rsid w:val="00DD358A"/>
    <w:rsid w:val="00DD4667"/>
    <w:rsid w:val="00DD5CCD"/>
    <w:rsid w:val="00DD7D67"/>
    <w:rsid w:val="00DE0F7D"/>
    <w:rsid w:val="00DE389E"/>
    <w:rsid w:val="00DE406C"/>
    <w:rsid w:val="00DE4F68"/>
    <w:rsid w:val="00DE63A0"/>
    <w:rsid w:val="00DE6FFF"/>
    <w:rsid w:val="00DF0A56"/>
    <w:rsid w:val="00DF1125"/>
    <w:rsid w:val="00DF14AF"/>
    <w:rsid w:val="00DF2EF7"/>
    <w:rsid w:val="00DF32A4"/>
    <w:rsid w:val="00DF393B"/>
    <w:rsid w:val="00DF475B"/>
    <w:rsid w:val="00E000E7"/>
    <w:rsid w:val="00E0046E"/>
    <w:rsid w:val="00E0393C"/>
    <w:rsid w:val="00E04A94"/>
    <w:rsid w:val="00E0548C"/>
    <w:rsid w:val="00E05EEC"/>
    <w:rsid w:val="00E0681E"/>
    <w:rsid w:val="00E10570"/>
    <w:rsid w:val="00E14BBE"/>
    <w:rsid w:val="00E15348"/>
    <w:rsid w:val="00E15450"/>
    <w:rsid w:val="00E1546D"/>
    <w:rsid w:val="00E15CE1"/>
    <w:rsid w:val="00E163AF"/>
    <w:rsid w:val="00E16ECE"/>
    <w:rsid w:val="00E21C05"/>
    <w:rsid w:val="00E24003"/>
    <w:rsid w:val="00E30138"/>
    <w:rsid w:val="00E31CAF"/>
    <w:rsid w:val="00E34A10"/>
    <w:rsid w:val="00E378EE"/>
    <w:rsid w:val="00E40984"/>
    <w:rsid w:val="00E440CA"/>
    <w:rsid w:val="00E44559"/>
    <w:rsid w:val="00E46412"/>
    <w:rsid w:val="00E47787"/>
    <w:rsid w:val="00E51AFA"/>
    <w:rsid w:val="00E5268B"/>
    <w:rsid w:val="00E52C71"/>
    <w:rsid w:val="00E53197"/>
    <w:rsid w:val="00E53614"/>
    <w:rsid w:val="00E54D2F"/>
    <w:rsid w:val="00E62ABA"/>
    <w:rsid w:val="00E6658F"/>
    <w:rsid w:val="00E669D3"/>
    <w:rsid w:val="00E672F4"/>
    <w:rsid w:val="00E673E1"/>
    <w:rsid w:val="00E67FD4"/>
    <w:rsid w:val="00E70FEF"/>
    <w:rsid w:val="00E71442"/>
    <w:rsid w:val="00E76C1B"/>
    <w:rsid w:val="00E80467"/>
    <w:rsid w:val="00E84165"/>
    <w:rsid w:val="00E90430"/>
    <w:rsid w:val="00E90FE2"/>
    <w:rsid w:val="00E916DA"/>
    <w:rsid w:val="00E91C81"/>
    <w:rsid w:val="00E9620E"/>
    <w:rsid w:val="00E96B14"/>
    <w:rsid w:val="00E96B6F"/>
    <w:rsid w:val="00EA3011"/>
    <w:rsid w:val="00EA3B02"/>
    <w:rsid w:val="00EA3D13"/>
    <w:rsid w:val="00EA4915"/>
    <w:rsid w:val="00EA59A2"/>
    <w:rsid w:val="00EA5F45"/>
    <w:rsid w:val="00EA6FBD"/>
    <w:rsid w:val="00EB0BEF"/>
    <w:rsid w:val="00EB7D67"/>
    <w:rsid w:val="00EC0B4F"/>
    <w:rsid w:val="00EC13FA"/>
    <w:rsid w:val="00EC15C4"/>
    <w:rsid w:val="00EC16C6"/>
    <w:rsid w:val="00EC23E9"/>
    <w:rsid w:val="00EC4995"/>
    <w:rsid w:val="00EC64CF"/>
    <w:rsid w:val="00EC7118"/>
    <w:rsid w:val="00EC761E"/>
    <w:rsid w:val="00ED2A26"/>
    <w:rsid w:val="00ED3EDD"/>
    <w:rsid w:val="00ED500C"/>
    <w:rsid w:val="00ED78DC"/>
    <w:rsid w:val="00EE1C36"/>
    <w:rsid w:val="00EE241D"/>
    <w:rsid w:val="00EE2656"/>
    <w:rsid w:val="00EE2B2D"/>
    <w:rsid w:val="00EE755D"/>
    <w:rsid w:val="00EE7919"/>
    <w:rsid w:val="00EF1FAC"/>
    <w:rsid w:val="00EF20E7"/>
    <w:rsid w:val="00EF21CA"/>
    <w:rsid w:val="00EF394C"/>
    <w:rsid w:val="00EF3F2B"/>
    <w:rsid w:val="00EF736D"/>
    <w:rsid w:val="00F00F7A"/>
    <w:rsid w:val="00F03B8A"/>
    <w:rsid w:val="00F041CB"/>
    <w:rsid w:val="00F04565"/>
    <w:rsid w:val="00F0659E"/>
    <w:rsid w:val="00F07849"/>
    <w:rsid w:val="00F13AD7"/>
    <w:rsid w:val="00F14912"/>
    <w:rsid w:val="00F153DA"/>
    <w:rsid w:val="00F2100F"/>
    <w:rsid w:val="00F301BA"/>
    <w:rsid w:val="00F3027C"/>
    <w:rsid w:val="00F31215"/>
    <w:rsid w:val="00F32174"/>
    <w:rsid w:val="00F32A35"/>
    <w:rsid w:val="00F33EE1"/>
    <w:rsid w:val="00F3486C"/>
    <w:rsid w:val="00F37B1B"/>
    <w:rsid w:val="00F40513"/>
    <w:rsid w:val="00F41914"/>
    <w:rsid w:val="00F420A6"/>
    <w:rsid w:val="00F44B4E"/>
    <w:rsid w:val="00F457E0"/>
    <w:rsid w:val="00F46604"/>
    <w:rsid w:val="00F50D6B"/>
    <w:rsid w:val="00F51946"/>
    <w:rsid w:val="00F61B7C"/>
    <w:rsid w:val="00F61E17"/>
    <w:rsid w:val="00F61E54"/>
    <w:rsid w:val="00F71AE5"/>
    <w:rsid w:val="00F752E5"/>
    <w:rsid w:val="00F754F7"/>
    <w:rsid w:val="00F76CF7"/>
    <w:rsid w:val="00F776F1"/>
    <w:rsid w:val="00F81399"/>
    <w:rsid w:val="00F82DAB"/>
    <w:rsid w:val="00F8322E"/>
    <w:rsid w:val="00F863C6"/>
    <w:rsid w:val="00F86813"/>
    <w:rsid w:val="00F875DD"/>
    <w:rsid w:val="00F90B20"/>
    <w:rsid w:val="00F9215D"/>
    <w:rsid w:val="00F922B7"/>
    <w:rsid w:val="00F9600E"/>
    <w:rsid w:val="00FA090D"/>
    <w:rsid w:val="00FA1835"/>
    <w:rsid w:val="00FA3537"/>
    <w:rsid w:val="00FA5684"/>
    <w:rsid w:val="00FA62B4"/>
    <w:rsid w:val="00FA66E3"/>
    <w:rsid w:val="00FA6D10"/>
    <w:rsid w:val="00FA7123"/>
    <w:rsid w:val="00FB1672"/>
    <w:rsid w:val="00FB3AD0"/>
    <w:rsid w:val="00FB5A47"/>
    <w:rsid w:val="00FB6739"/>
    <w:rsid w:val="00FB7A88"/>
    <w:rsid w:val="00FC3B47"/>
    <w:rsid w:val="00FC533C"/>
    <w:rsid w:val="00FC54AC"/>
    <w:rsid w:val="00FC58EF"/>
    <w:rsid w:val="00FC75D1"/>
    <w:rsid w:val="00FD14E4"/>
    <w:rsid w:val="00FD2E02"/>
    <w:rsid w:val="00FD3D24"/>
    <w:rsid w:val="00FD46A0"/>
    <w:rsid w:val="00FD7086"/>
    <w:rsid w:val="00FE11A2"/>
    <w:rsid w:val="00FE157D"/>
    <w:rsid w:val="00FE1EB1"/>
    <w:rsid w:val="00FE26A9"/>
    <w:rsid w:val="00FE2826"/>
    <w:rsid w:val="00FE6173"/>
    <w:rsid w:val="00FE76AA"/>
    <w:rsid w:val="00FF320E"/>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3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F9684-965C-4C37-AAEA-03523261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538</Words>
  <Characters>3070</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이정수/선임연구원/미래기술센터 C&amp;M표준(연)5G무선통신표준Task(jeongsu87.lee@lge.com)</cp:lastModifiedBy>
  <cp:revision>10</cp:revision>
  <cp:lastPrinted>2019-08-16T03:53:00Z</cp:lastPrinted>
  <dcterms:created xsi:type="dcterms:W3CDTF">2022-02-14T05:18:00Z</dcterms:created>
  <dcterms:modified xsi:type="dcterms:W3CDTF">2022-02-14T07:29:00Z</dcterms:modified>
</cp:coreProperties>
</file>